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88" w:rsidRPr="00637188" w:rsidRDefault="00637188" w:rsidP="003F25FD">
      <w:pPr>
        <w:pStyle w:val="StandardWeb"/>
        <w:spacing w:before="0" w:beforeAutospacing="0" w:after="0" w:afterAutospacing="0"/>
        <w:rPr>
          <w:rStyle w:val="Fett"/>
          <w:rFonts w:ascii="Arial" w:hAnsi="Arial" w:cs="Arial"/>
        </w:rPr>
      </w:pPr>
      <w:r w:rsidRPr="00637188">
        <w:rPr>
          <w:rFonts w:ascii="Arial" w:eastAsia="Calibri" w:hAnsi="Arial" w:cs="Arial"/>
        </w:rPr>
        <w:t xml:space="preserve">SNFCC Stavros </w:t>
      </w:r>
      <w:proofErr w:type="spellStart"/>
      <w:r w:rsidRPr="00637188">
        <w:rPr>
          <w:rFonts w:ascii="Arial" w:eastAsia="Calibri" w:hAnsi="Arial" w:cs="Arial"/>
        </w:rPr>
        <w:t>Niarchos</w:t>
      </w:r>
      <w:proofErr w:type="spellEnd"/>
      <w:r w:rsidRPr="00637188">
        <w:rPr>
          <w:rFonts w:ascii="Arial" w:eastAsia="Calibri" w:hAnsi="Arial" w:cs="Arial"/>
        </w:rPr>
        <w:t xml:space="preserve"> </w:t>
      </w:r>
      <w:proofErr w:type="spellStart"/>
      <w:r w:rsidRPr="00637188">
        <w:rPr>
          <w:rFonts w:ascii="Arial" w:eastAsia="Calibri" w:hAnsi="Arial" w:cs="Arial"/>
        </w:rPr>
        <w:t>Foundation</w:t>
      </w:r>
      <w:proofErr w:type="spellEnd"/>
      <w:r w:rsidRPr="00637188">
        <w:rPr>
          <w:rFonts w:ascii="Arial" w:eastAsia="Calibri" w:hAnsi="Arial" w:cs="Arial"/>
        </w:rPr>
        <w:t xml:space="preserve"> Kulturzentrum Athen</w:t>
      </w:r>
    </w:p>
    <w:p w:rsidR="00637188" w:rsidRPr="00637188" w:rsidRDefault="00637188" w:rsidP="003F25FD">
      <w:pPr>
        <w:pStyle w:val="StandardWeb"/>
        <w:spacing w:before="0" w:beforeAutospacing="0" w:after="0" w:afterAutospacing="0"/>
        <w:rPr>
          <w:rStyle w:val="Fett"/>
          <w:rFonts w:ascii="Arial" w:hAnsi="Arial" w:cs="Arial"/>
          <w:sz w:val="22"/>
          <w:szCs w:val="22"/>
        </w:rPr>
      </w:pPr>
    </w:p>
    <w:p w:rsidR="003F25FD" w:rsidRPr="00637188" w:rsidRDefault="003F25FD" w:rsidP="003F25FD">
      <w:pPr>
        <w:pStyle w:val="StandardWeb"/>
        <w:spacing w:before="0" w:beforeAutospacing="0" w:after="0" w:afterAutospacing="0"/>
        <w:rPr>
          <w:rFonts w:ascii="Arial" w:hAnsi="Arial" w:cs="Arial"/>
          <w:sz w:val="36"/>
          <w:szCs w:val="36"/>
        </w:rPr>
      </w:pPr>
      <w:r w:rsidRPr="00637188">
        <w:rPr>
          <w:rStyle w:val="Fett"/>
          <w:rFonts w:ascii="Arial" w:hAnsi="Arial" w:cs="Arial"/>
          <w:sz w:val="36"/>
          <w:szCs w:val="36"/>
        </w:rPr>
        <w:t xml:space="preserve">25.000 Quadratmeter Dachgarten zum </w:t>
      </w:r>
      <w:proofErr w:type="spellStart"/>
      <w:r w:rsidRPr="00637188">
        <w:rPr>
          <w:rStyle w:val="Fett"/>
          <w:rFonts w:ascii="Arial" w:hAnsi="Arial" w:cs="Arial"/>
          <w:sz w:val="36"/>
          <w:szCs w:val="36"/>
        </w:rPr>
        <w:t>BuGG-Gründach</w:t>
      </w:r>
      <w:proofErr w:type="spellEnd"/>
      <w:r w:rsidRPr="00637188">
        <w:rPr>
          <w:rStyle w:val="Fett"/>
          <w:rFonts w:ascii="Arial" w:hAnsi="Arial" w:cs="Arial"/>
          <w:sz w:val="36"/>
          <w:szCs w:val="36"/>
        </w:rPr>
        <w:t xml:space="preserve"> des Jahres 2018 gewählt</w:t>
      </w:r>
    </w:p>
    <w:p w:rsidR="003F25FD" w:rsidRDefault="003F25FD" w:rsidP="003F25FD">
      <w:pPr>
        <w:pStyle w:val="StandardWeb"/>
        <w:spacing w:before="0" w:beforeAutospacing="0" w:after="0" w:afterAutospacing="0"/>
        <w:rPr>
          <w:rFonts w:ascii="Arial" w:hAnsi="Arial" w:cs="Arial"/>
          <w:sz w:val="22"/>
          <w:szCs w:val="22"/>
        </w:rPr>
      </w:pPr>
    </w:p>
    <w:p w:rsidR="00637188" w:rsidRPr="00637188" w:rsidRDefault="00637188" w:rsidP="00637188">
      <w:pPr>
        <w:tabs>
          <w:tab w:val="left" w:pos="1050"/>
        </w:tabs>
        <w:spacing w:after="0" w:line="240" w:lineRule="auto"/>
        <w:rPr>
          <w:rFonts w:ascii="Arial" w:eastAsia="Calibri" w:hAnsi="Arial" w:cs="Arial"/>
          <w:noProof/>
        </w:rPr>
      </w:pPr>
      <w:r w:rsidRPr="00637188">
        <w:rPr>
          <w:rFonts w:ascii="Arial" w:eastAsia="Calibri" w:hAnsi="Arial" w:cs="Arial"/>
          <w:noProof/>
        </w:rPr>
        <w:tab/>
      </w:r>
    </w:p>
    <w:p w:rsidR="00637188" w:rsidRPr="00637188" w:rsidRDefault="00637188" w:rsidP="00637188">
      <w:pPr>
        <w:tabs>
          <w:tab w:val="left" w:pos="1050"/>
        </w:tabs>
        <w:spacing w:after="0" w:line="240" w:lineRule="auto"/>
        <w:rPr>
          <w:rFonts w:ascii="Arial" w:eastAsia="Calibri" w:hAnsi="Arial" w:cs="Arial"/>
        </w:rPr>
      </w:pPr>
      <w:r w:rsidRPr="00637188">
        <w:rPr>
          <w:rFonts w:ascii="Arial" w:eastAsia="Calibri" w:hAnsi="Arial" w:cs="Arial"/>
          <w:noProof/>
        </w:rPr>
        <w:t>Erstmals führte der Bundesverband GebäudeGrün e. V. (BuGG) die BuGG-Wettbewerbe 2018 durch, bei denen das Gründach, die Fassadenbegrünung und die Innenraumbegrünung des Jahres 2018 gewählt wurden. Aus den zahlreichen Einreichungen wählte das BuGG-Präsidium in jeder Kategorie (Dach, Fassaden, Innenraum) die drei Besten aus und diese standen dann bei der Messe GaLaBau in Nürnberg zur Wahl durch die Messe-Besucher. Dabei wurde d</w:t>
      </w:r>
      <w:proofErr w:type="spellStart"/>
      <w:r w:rsidRPr="00637188">
        <w:rPr>
          <w:rFonts w:ascii="Arial" w:eastAsia="Calibri" w:hAnsi="Arial" w:cs="Arial"/>
        </w:rPr>
        <w:t>as</w:t>
      </w:r>
      <w:proofErr w:type="spellEnd"/>
      <w:r w:rsidRPr="00637188">
        <w:rPr>
          <w:rFonts w:ascii="Arial" w:eastAsia="Calibri" w:hAnsi="Arial" w:cs="Arial"/>
        </w:rPr>
        <w:t xml:space="preserve"> Objekt „Nationaloper und Nationalbibliothek Griechenlands in Athen“ mit überwältigender Mehrheit zum „</w:t>
      </w:r>
      <w:proofErr w:type="spellStart"/>
      <w:r w:rsidRPr="00637188">
        <w:rPr>
          <w:rFonts w:ascii="Arial" w:eastAsia="Calibri" w:hAnsi="Arial" w:cs="Arial"/>
        </w:rPr>
        <w:t>BuGG-Gründach</w:t>
      </w:r>
      <w:proofErr w:type="spellEnd"/>
      <w:r w:rsidRPr="00637188">
        <w:rPr>
          <w:rFonts w:ascii="Arial" w:eastAsia="Calibri" w:hAnsi="Arial" w:cs="Arial"/>
        </w:rPr>
        <w:t xml:space="preserve"> des Jahres 2018“ gewählt. Beratung und Produktlösungen kamen vom Systemanbieter </w:t>
      </w:r>
      <w:proofErr w:type="spellStart"/>
      <w:r w:rsidRPr="00637188">
        <w:rPr>
          <w:rFonts w:ascii="Arial" w:eastAsia="Calibri" w:hAnsi="Arial" w:cs="Arial"/>
        </w:rPr>
        <w:t>Zinco</w:t>
      </w:r>
      <w:proofErr w:type="spellEnd"/>
      <w:r w:rsidRPr="00637188">
        <w:rPr>
          <w:rFonts w:ascii="Arial" w:eastAsia="Calibri" w:hAnsi="Arial" w:cs="Arial"/>
        </w:rPr>
        <w:t xml:space="preserve"> aus Nürtingen. Die Teilnehmer des Wettbewerbs 2018 haben das Projekt aus verschiedenen Gründen gewählt, unter anderem aufgrund der unvorstellbaren Größe der intensiven Dachbegrünung von </w:t>
      </w:r>
      <w:r w:rsidR="00EA57CD">
        <w:rPr>
          <w:rFonts w:ascii="Arial" w:eastAsia="Calibri" w:hAnsi="Arial" w:cs="Arial"/>
        </w:rPr>
        <w:t xml:space="preserve">über </w:t>
      </w:r>
      <w:r w:rsidRPr="00637188">
        <w:rPr>
          <w:rFonts w:ascii="Arial" w:eastAsia="Calibri" w:hAnsi="Arial" w:cs="Arial"/>
        </w:rPr>
        <w:t>25.000 m²</w:t>
      </w:r>
      <w:r w:rsidR="00EA57CD">
        <w:rPr>
          <w:rFonts w:ascii="Arial" w:eastAsia="Calibri" w:hAnsi="Arial" w:cs="Arial"/>
        </w:rPr>
        <w:t xml:space="preserve"> und</w:t>
      </w:r>
      <w:r w:rsidRPr="00637188">
        <w:rPr>
          <w:rFonts w:ascii="Arial" w:eastAsia="Calibri" w:hAnsi="Arial" w:cs="Arial"/>
        </w:rPr>
        <w:t xml:space="preserve"> der Nutzung der Dächer als begehbare Dachterrassen</w:t>
      </w:r>
      <w:bookmarkStart w:id="0" w:name="_GoBack"/>
      <w:bookmarkEnd w:id="0"/>
      <w:r w:rsidRPr="00637188">
        <w:rPr>
          <w:rFonts w:ascii="Arial" w:eastAsia="Calibri" w:hAnsi="Arial" w:cs="Arial"/>
        </w:rPr>
        <w:t>.</w:t>
      </w:r>
    </w:p>
    <w:p w:rsidR="00637188" w:rsidRPr="00637188" w:rsidRDefault="00637188" w:rsidP="00637188">
      <w:pPr>
        <w:spacing w:after="0" w:line="240" w:lineRule="auto"/>
        <w:rPr>
          <w:rFonts w:ascii="Arial" w:eastAsia="Calibri" w:hAnsi="Arial" w:cs="Arial"/>
          <w:b/>
          <w:noProof/>
        </w:rPr>
      </w:pPr>
    </w:p>
    <w:p w:rsidR="00637188" w:rsidRPr="00637188" w:rsidRDefault="00637188" w:rsidP="00637188">
      <w:pPr>
        <w:spacing w:after="0" w:line="240" w:lineRule="auto"/>
        <w:rPr>
          <w:rFonts w:ascii="Arial" w:eastAsia="Times New Roman" w:hAnsi="Arial" w:cs="Arial"/>
          <w:lang w:eastAsia="de-DE"/>
        </w:rPr>
      </w:pPr>
      <w:r w:rsidRPr="00637188">
        <w:rPr>
          <w:rFonts w:ascii="Arial" w:eastAsia="Times New Roman" w:hAnsi="Arial" w:cs="Arial"/>
          <w:lang w:eastAsia="de-DE"/>
        </w:rPr>
        <w:t xml:space="preserve">Das neue Kulturzentrum SNFCC Athen ist Wahrzeichen für Bildung, Kultur und Nachhaltigkeit – für das griechische Volk sowie im internationalen Kontext. Das mit der LEED-Zertifizierung in Platin gekrönte Bauprojekt ist das Größte in der jüngsten griechischen Geschichte und beherbergt die Nationaloper und Nationalbibliothek, deren Gebäude förmlich eingebettet sind in den 17 Hektar großen Stavros </w:t>
      </w:r>
      <w:proofErr w:type="spellStart"/>
      <w:r w:rsidRPr="00637188">
        <w:rPr>
          <w:rFonts w:ascii="Arial" w:eastAsia="Times New Roman" w:hAnsi="Arial" w:cs="Arial"/>
          <w:lang w:eastAsia="de-DE"/>
        </w:rPr>
        <w:t>Niarchos</w:t>
      </w:r>
      <w:proofErr w:type="spellEnd"/>
      <w:r w:rsidRPr="00637188">
        <w:rPr>
          <w:rFonts w:ascii="Arial" w:eastAsia="Times New Roman" w:hAnsi="Arial" w:cs="Arial"/>
          <w:lang w:eastAsia="de-DE"/>
        </w:rPr>
        <w:t xml:space="preserve"> Park. Dieser öffentliche Park mit Olivenbäumen und üppiger mediterraner Bepflanzung steigt ebenerdig an bis über die Gebäudedächer auf 32 Meter Höhe. Rund 25.550 m² Dachflächen sind vollständig begrünt und ihre Höhenlage schenkt den Besuchern einen gigantischen Blick auf das nahe Mittelmeer.</w:t>
      </w:r>
    </w:p>
    <w:p w:rsidR="00637188" w:rsidRPr="00637188" w:rsidRDefault="00637188" w:rsidP="00637188">
      <w:pPr>
        <w:autoSpaceDE w:val="0"/>
        <w:autoSpaceDN w:val="0"/>
        <w:adjustRightInd w:val="0"/>
        <w:spacing w:after="0" w:line="240" w:lineRule="auto"/>
        <w:rPr>
          <w:rFonts w:ascii="Arial" w:eastAsia="Calibri" w:hAnsi="Arial" w:cs="Arial"/>
        </w:rPr>
      </w:pPr>
    </w:p>
    <w:p w:rsidR="00637188" w:rsidRPr="00637188" w:rsidRDefault="00637188" w:rsidP="00637188">
      <w:pPr>
        <w:autoSpaceDE w:val="0"/>
        <w:autoSpaceDN w:val="0"/>
        <w:adjustRightInd w:val="0"/>
        <w:spacing w:after="0" w:line="240" w:lineRule="auto"/>
        <w:rPr>
          <w:rFonts w:ascii="Arial" w:eastAsia="Times New Roman" w:hAnsi="Arial" w:cs="Arial"/>
          <w:b/>
          <w:lang w:eastAsia="x-none"/>
        </w:rPr>
      </w:pPr>
      <w:r w:rsidRPr="00637188">
        <w:rPr>
          <w:rFonts w:ascii="Arial" w:eastAsia="Times New Roman" w:hAnsi="Arial" w:cs="Arial"/>
          <w:b/>
          <w:lang w:eastAsia="x-none"/>
        </w:rPr>
        <w:t>Verbindung zwischen Stadt und Meer</w:t>
      </w:r>
    </w:p>
    <w:p w:rsidR="00637188" w:rsidRDefault="00637188" w:rsidP="00637188">
      <w:pPr>
        <w:autoSpaceDE w:val="0"/>
        <w:autoSpaceDN w:val="0"/>
        <w:adjustRightInd w:val="0"/>
        <w:spacing w:after="0" w:line="240" w:lineRule="auto"/>
        <w:rPr>
          <w:rFonts w:ascii="Arial" w:eastAsia="Calibri" w:hAnsi="Arial" w:cs="Arial"/>
        </w:rPr>
      </w:pPr>
      <w:r w:rsidRPr="00637188">
        <w:rPr>
          <w:rFonts w:ascii="Arial" w:eastAsia="Calibri" w:hAnsi="Arial" w:cs="Arial"/>
        </w:rPr>
        <w:t xml:space="preserve">„Eine visuelle und physische Verbindung mit dem Wasser zu schaffen“, das ist die Idee des weltberühmten Architekten Renzo Piano, der hier seine Handschrift verwirklicht hat. Eine begrünte Brücke führt als Fußgängerzone vom Meeresufer auf das Gelände. Parallel zu dieser „Esplanade“ schafft ein künstlich angelegter Wasserkanal ebenfalls physische Beziehung zum Wasser. Für die visuelle Verbindung – den freien Blick aufs Meer – sorgt die gezielte Anhebung des Geländes auf 32 Meter Höhe. Das ansteigende Parkgelände kulminiert in einer Dachterrasse mit Treppenanlage, welche von einem 10.000 m² großen, dünnen Solardach überspannt ist – von Renzo Piano „fliegender Teppich“ genannt. </w:t>
      </w:r>
    </w:p>
    <w:p w:rsidR="00637188" w:rsidRPr="00637188" w:rsidRDefault="00637188" w:rsidP="00637188">
      <w:pPr>
        <w:autoSpaceDE w:val="0"/>
        <w:autoSpaceDN w:val="0"/>
        <w:adjustRightInd w:val="0"/>
        <w:spacing w:after="0" w:line="240" w:lineRule="auto"/>
        <w:rPr>
          <w:rFonts w:ascii="Arial" w:eastAsia="Calibri" w:hAnsi="Arial" w:cs="Arial"/>
        </w:rPr>
      </w:pPr>
    </w:p>
    <w:p w:rsidR="00637188" w:rsidRPr="00637188" w:rsidRDefault="00637188" w:rsidP="00637188">
      <w:pPr>
        <w:autoSpaceDE w:val="0"/>
        <w:autoSpaceDN w:val="0"/>
        <w:adjustRightInd w:val="0"/>
        <w:spacing w:after="0" w:line="240" w:lineRule="auto"/>
        <w:rPr>
          <w:rFonts w:ascii="Arial" w:eastAsia="Times New Roman" w:hAnsi="Arial" w:cs="Arial"/>
          <w:b/>
          <w:lang w:eastAsia="x-none"/>
        </w:rPr>
      </w:pPr>
      <w:r w:rsidRPr="00637188">
        <w:rPr>
          <w:rFonts w:ascii="Arial" w:eastAsia="Times New Roman" w:hAnsi="Arial" w:cs="Arial"/>
          <w:b/>
          <w:lang w:eastAsia="x-none"/>
        </w:rPr>
        <w:t xml:space="preserve">Gebäude tauchen unter </w:t>
      </w:r>
    </w:p>
    <w:p w:rsidR="00637188" w:rsidRPr="00637188" w:rsidRDefault="00637188" w:rsidP="00637188">
      <w:pPr>
        <w:spacing w:after="0" w:line="240" w:lineRule="auto"/>
        <w:rPr>
          <w:rFonts w:ascii="Arial" w:eastAsia="Times New Roman" w:hAnsi="Arial" w:cs="Arial"/>
          <w:lang w:eastAsia="x-none"/>
        </w:rPr>
      </w:pPr>
      <w:r w:rsidRPr="00637188">
        <w:rPr>
          <w:rFonts w:ascii="Arial" w:eastAsia="Times New Roman" w:hAnsi="Arial" w:cs="Arial"/>
          <w:lang w:eastAsia="x-none"/>
        </w:rPr>
        <w:t xml:space="preserve">Der </w:t>
      </w:r>
      <w:r w:rsidRPr="00637188">
        <w:rPr>
          <w:rFonts w:ascii="Arial" w:eastAsia="Times New Roman" w:hAnsi="Arial" w:cs="Arial"/>
          <w:lang w:val="x-none" w:eastAsia="x-none"/>
        </w:rPr>
        <w:t xml:space="preserve">Gebäudekomplex </w:t>
      </w:r>
      <w:r w:rsidRPr="00637188">
        <w:rPr>
          <w:rFonts w:ascii="Arial" w:eastAsia="Times New Roman" w:hAnsi="Arial" w:cs="Arial"/>
          <w:lang w:eastAsia="x-none"/>
        </w:rPr>
        <w:t>umfasst</w:t>
      </w:r>
      <w:r w:rsidRPr="00637188">
        <w:rPr>
          <w:rFonts w:ascii="Arial" w:eastAsia="Times New Roman" w:hAnsi="Arial" w:cs="Arial"/>
          <w:lang w:val="x-none" w:eastAsia="x-none"/>
        </w:rPr>
        <w:t xml:space="preserve"> insgesamt </w:t>
      </w:r>
      <w:r w:rsidRPr="00637188">
        <w:rPr>
          <w:rFonts w:ascii="Arial" w:eastAsia="Times New Roman" w:hAnsi="Arial" w:cs="Arial"/>
          <w:lang w:eastAsia="x-none"/>
        </w:rPr>
        <w:t xml:space="preserve">ca. </w:t>
      </w:r>
      <w:r w:rsidRPr="00637188">
        <w:rPr>
          <w:rFonts w:ascii="Arial" w:eastAsia="Times New Roman" w:hAnsi="Arial" w:cs="Arial"/>
          <w:lang w:val="x-none" w:eastAsia="x-none"/>
        </w:rPr>
        <w:t>25.</w:t>
      </w:r>
      <w:r w:rsidRPr="00637188">
        <w:rPr>
          <w:rFonts w:ascii="Arial" w:eastAsia="Times New Roman" w:hAnsi="Arial" w:cs="Arial"/>
          <w:lang w:eastAsia="x-none"/>
        </w:rPr>
        <w:t>550</w:t>
      </w:r>
      <w:r w:rsidRPr="00637188">
        <w:rPr>
          <w:rFonts w:ascii="Arial" w:eastAsia="Times New Roman" w:hAnsi="Arial" w:cs="Arial"/>
          <w:lang w:val="x-none" w:eastAsia="x-none"/>
        </w:rPr>
        <w:t xml:space="preserve"> m²  </w:t>
      </w:r>
      <w:r w:rsidRPr="00637188">
        <w:rPr>
          <w:rFonts w:ascii="Arial" w:eastAsia="Times New Roman" w:hAnsi="Arial" w:cs="Arial"/>
          <w:lang w:eastAsia="x-none"/>
        </w:rPr>
        <w:t>Dachfläche und verschwindet dank vollständiger Begrünung förmlich in der Parklandschaft. Das hat den zusätzlichen Nutzen, dass die Räume vor Sonneneinstrahlung geschützt sind und damit Energie für die Klimaanlagen eingespart wird. Unterhalb der erwähnten Dachterrasse (ca. 6.950 m²) präsentiert sich die griechische Nationaloper mit zwei multimedialen Konzertsälen auf klanglich wie bühnentechnisch höchstem Niveau. Die Nationalbibliothek (ca. 6.150 m² Dachfläche) ist konzipiert als transparenter Raum, der Wissen jedermann zugänglich macht. Zum Gebäudekomplex gehört außerdem ein Parkhaus mit 1000 Stellplätzen (ca. 8.950 m² Dachfläche), welches ebenso wie Betriebs- und Entsorgungsgebäude (zusammen ca. 1.700 m²) und Lieferzufahrt „Pufferzone“ (ca. 1.800 m²) unter dem üppigen Grün verschwindet.</w:t>
      </w:r>
    </w:p>
    <w:p w:rsidR="00637188" w:rsidRPr="00637188" w:rsidRDefault="00637188" w:rsidP="00637188">
      <w:pPr>
        <w:spacing w:after="0" w:line="240" w:lineRule="auto"/>
        <w:rPr>
          <w:rFonts w:ascii="Arial" w:eastAsia="Times New Roman" w:hAnsi="Arial" w:cs="Arial"/>
          <w:lang w:eastAsia="x-none"/>
        </w:rPr>
      </w:pPr>
    </w:p>
    <w:p w:rsidR="00637188" w:rsidRPr="00637188" w:rsidRDefault="00637188" w:rsidP="006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x-none"/>
        </w:rPr>
      </w:pPr>
      <w:r w:rsidRPr="00637188">
        <w:rPr>
          <w:rFonts w:ascii="Arial" w:eastAsia="Times New Roman" w:hAnsi="Arial" w:cs="Arial"/>
          <w:b/>
          <w:lang w:eastAsia="x-none"/>
        </w:rPr>
        <w:t xml:space="preserve">Passende Systemaufbauten </w:t>
      </w:r>
    </w:p>
    <w:p w:rsidR="00637188" w:rsidRPr="00637188" w:rsidRDefault="00637188" w:rsidP="00637188">
      <w:pPr>
        <w:spacing w:after="0" w:line="240" w:lineRule="auto"/>
        <w:rPr>
          <w:rFonts w:ascii="Arial" w:eastAsia="Times New Roman" w:hAnsi="Arial" w:cs="Arial"/>
          <w:lang w:eastAsia="x-none"/>
        </w:rPr>
      </w:pPr>
      <w:r w:rsidRPr="00637188">
        <w:rPr>
          <w:rFonts w:ascii="Arial" w:eastAsia="Times New Roman" w:hAnsi="Arial" w:cs="Arial"/>
          <w:lang w:eastAsia="x-none"/>
        </w:rPr>
        <w:t xml:space="preserve">Grundlage auf den bis 5° geneigten Betondächern war stets eine wurzelfeste bituminöse Abdichtung. Verwendet sind auf den Gebäuden objektspezifisch unterschiedliche </w:t>
      </w:r>
      <w:proofErr w:type="spellStart"/>
      <w:r w:rsidRPr="00637188">
        <w:rPr>
          <w:rFonts w:ascii="Arial" w:eastAsia="Times New Roman" w:hAnsi="Arial" w:cs="Arial"/>
          <w:lang w:eastAsia="x-none"/>
        </w:rPr>
        <w:t>ZinCo</w:t>
      </w:r>
      <w:proofErr w:type="spellEnd"/>
      <w:r w:rsidRPr="00637188">
        <w:rPr>
          <w:rFonts w:ascii="Arial" w:eastAsia="Times New Roman" w:hAnsi="Arial" w:cs="Arial"/>
          <w:lang w:eastAsia="x-none"/>
        </w:rPr>
        <w:t xml:space="preserve">-Systemaufbauten. So sind die griechische Nationalbibliothek und die griechische </w:t>
      </w:r>
      <w:r w:rsidRPr="00637188">
        <w:rPr>
          <w:rFonts w:ascii="Arial" w:eastAsia="Times New Roman" w:hAnsi="Arial" w:cs="Arial"/>
          <w:lang w:eastAsia="x-none"/>
        </w:rPr>
        <w:lastRenderedPageBreak/>
        <w:t>Nationaloper als Umkehrdächer ausgeführt und erforderten diffusionsoffene Systemaufbauten</w:t>
      </w:r>
      <w:r>
        <w:rPr>
          <w:rFonts w:ascii="Arial" w:eastAsia="Times New Roman" w:hAnsi="Arial" w:cs="Arial"/>
          <w:lang w:eastAsia="x-none"/>
        </w:rPr>
        <w:t xml:space="preserve">: </w:t>
      </w:r>
      <w:r w:rsidRPr="00637188">
        <w:rPr>
          <w:rFonts w:ascii="Arial" w:eastAsia="Times New Roman" w:hAnsi="Arial" w:cs="Arial"/>
          <w:lang w:eastAsia="x-none"/>
        </w:rPr>
        <w:t>Erste Lage a</w:t>
      </w:r>
      <w:proofErr w:type="spellStart"/>
      <w:r w:rsidRPr="00637188">
        <w:rPr>
          <w:rFonts w:ascii="Arial" w:eastAsia="Times New Roman" w:hAnsi="Arial" w:cs="Arial"/>
          <w:lang w:val="x-none" w:eastAsia="x-none"/>
        </w:rPr>
        <w:t>uf</w:t>
      </w:r>
      <w:proofErr w:type="spellEnd"/>
      <w:r w:rsidRPr="00637188">
        <w:rPr>
          <w:rFonts w:ascii="Arial" w:eastAsia="Times New Roman" w:hAnsi="Arial" w:cs="Arial"/>
          <w:lang w:val="x-none" w:eastAsia="x-none"/>
        </w:rPr>
        <w:t xml:space="preserve"> der Umkehr-Wärmedämmung </w:t>
      </w:r>
      <w:r w:rsidRPr="00637188">
        <w:rPr>
          <w:rFonts w:ascii="Arial" w:eastAsia="Times New Roman" w:hAnsi="Arial" w:cs="Arial"/>
          <w:lang w:eastAsia="x-none"/>
        </w:rPr>
        <w:t xml:space="preserve">war das </w:t>
      </w:r>
      <w:r w:rsidRPr="00637188">
        <w:rPr>
          <w:rFonts w:ascii="Arial" w:eastAsia="Times New Roman" w:hAnsi="Arial" w:cs="Arial"/>
          <w:lang w:val="x-none" w:eastAsia="x-none"/>
        </w:rPr>
        <w:t xml:space="preserve">luft- und dampfdurchlässige </w:t>
      </w:r>
      <w:r w:rsidRPr="00637188">
        <w:rPr>
          <w:rFonts w:ascii="Arial" w:eastAsia="Times New Roman" w:hAnsi="Arial" w:cs="Arial"/>
          <w:lang w:eastAsia="x-none"/>
        </w:rPr>
        <w:t xml:space="preserve">Trenn- und Gleitvlies TGV 21, darauf folgten die </w:t>
      </w:r>
      <w:proofErr w:type="spellStart"/>
      <w:r w:rsidRPr="00637188">
        <w:rPr>
          <w:rFonts w:ascii="Arial" w:eastAsia="Times New Roman" w:hAnsi="Arial" w:cs="Arial"/>
          <w:lang w:val="x-none" w:eastAsia="x-none"/>
        </w:rPr>
        <w:t>Stabilodr</w:t>
      </w:r>
      <w:r w:rsidRPr="00637188">
        <w:rPr>
          <w:rFonts w:ascii="Arial" w:eastAsia="Times New Roman" w:hAnsi="Arial" w:cs="Arial"/>
          <w:lang w:eastAsia="x-none"/>
        </w:rPr>
        <w:t>a</w:t>
      </w:r>
      <w:proofErr w:type="spellEnd"/>
      <w:r w:rsidRPr="00637188">
        <w:rPr>
          <w:rFonts w:ascii="Arial" w:eastAsia="Times New Roman" w:hAnsi="Arial" w:cs="Arial"/>
          <w:lang w:val="x-none" w:eastAsia="x-none"/>
        </w:rPr>
        <w:t>in-Elemente</w:t>
      </w:r>
      <w:r w:rsidRPr="00637188">
        <w:rPr>
          <w:rFonts w:ascii="Arial" w:eastAsia="Times New Roman" w:hAnsi="Arial" w:cs="Arial"/>
          <w:lang w:eastAsia="x-none"/>
        </w:rPr>
        <w:t>, welche im begehbaren Bereich als verlorene Schalung fungieren und einen hellen, fugenlosen Ortbeton-Belag tragen.</w:t>
      </w:r>
      <w:r>
        <w:rPr>
          <w:rFonts w:ascii="Arial" w:eastAsia="Times New Roman" w:hAnsi="Arial" w:cs="Arial"/>
          <w:lang w:eastAsia="x-none"/>
        </w:rPr>
        <w:t xml:space="preserve"> </w:t>
      </w:r>
      <w:r w:rsidRPr="00637188">
        <w:rPr>
          <w:rFonts w:ascii="Arial" w:eastAsia="Times New Roman" w:hAnsi="Arial" w:cs="Arial"/>
          <w:lang w:eastAsia="x-none"/>
        </w:rPr>
        <w:t xml:space="preserve">Für die </w:t>
      </w:r>
      <w:proofErr w:type="spellStart"/>
      <w:r w:rsidRPr="00637188">
        <w:rPr>
          <w:rFonts w:ascii="Arial" w:eastAsia="Times New Roman" w:hAnsi="Arial" w:cs="Arial"/>
          <w:lang w:eastAsia="x-none"/>
        </w:rPr>
        <w:t>Gräserbepflanzung</w:t>
      </w:r>
      <w:proofErr w:type="spellEnd"/>
      <w:r w:rsidRPr="00637188">
        <w:rPr>
          <w:rFonts w:ascii="Arial" w:eastAsia="Times New Roman" w:hAnsi="Arial" w:cs="Arial"/>
          <w:lang w:eastAsia="x-none"/>
        </w:rPr>
        <w:t xml:space="preserve"> ringsum die Belagsflächen der Oper und der angrenzenden Nationalbibliothek wurde</w:t>
      </w:r>
      <w:r w:rsidRPr="00637188">
        <w:rPr>
          <w:rFonts w:ascii="Arial" w:eastAsia="Times New Roman" w:hAnsi="Arial" w:cs="Arial"/>
          <w:color w:val="FF0000"/>
          <w:lang w:eastAsia="x-none"/>
        </w:rPr>
        <w:t xml:space="preserve"> </w:t>
      </w:r>
      <w:r w:rsidRPr="00637188">
        <w:rPr>
          <w:rFonts w:ascii="Arial" w:eastAsia="Times New Roman" w:hAnsi="Arial" w:cs="Arial"/>
          <w:lang w:eastAsia="x-none"/>
        </w:rPr>
        <w:t>aufgrund seiner hohen Wasserspeicherkapazität der Systemaufbau mit Trenn- und Gleitvlies TGV 21, Dränage-Element FD 40, Systemfilter SF</w:t>
      </w:r>
      <w:r>
        <w:rPr>
          <w:rFonts w:ascii="Arial" w:eastAsia="Times New Roman" w:hAnsi="Arial" w:cs="Arial"/>
          <w:lang w:eastAsia="x-none"/>
        </w:rPr>
        <w:t xml:space="preserve"> und</w:t>
      </w:r>
      <w:r w:rsidRPr="00637188">
        <w:rPr>
          <w:rFonts w:ascii="Arial" w:eastAsia="Times New Roman" w:hAnsi="Arial" w:cs="Arial"/>
          <w:lang w:eastAsia="x-none"/>
        </w:rPr>
        <w:t xml:space="preserve"> rund 15-18 cm lokal aufbereitetes Substrat </w:t>
      </w:r>
      <w:r>
        <w:rPr>
          <w:rFonts w:ascii="Arial" w:eastAsia="Times New Roman" w:hAnsi="Arial" w:cs="Arial"/>
          <w:lang w:eastAsia="x-none"/>
        </w:rPr>
        <w:t>verbaut</w:t>
      </w:r>
      <w:r w:rsidRPr="00637188">
        <w:rPr>
          <w:rFonts w:ascii="Arial" w:eastAsia="Times New Roman" w:hAnsi="Arial" w:cs="Arial"/>
          <w:lang w:eastAsia="x-none"/>
        </w:rPr>
        <w:t>.</w:t>
      </w:r>
    </w:p>
    <w:p w:rsidR="00637188" w:rsidRPr="00637188" w:rsidRDefault="00637188" w:rsidP="00637188">
      <w:pPr>
        <w:spacing w:after="0" w:line="240" w:lineRule="auto"/>
        <w:rPr>
          <w:rFonts w:ascii="Arial" w:eastAsia="Times New Roman" w:hAnsi="Arial" w:cs="Arial"/>
          <w:lang w:eastAsia="x-none"/>
        </w:rPr>
      </w:pPr>
    </w:p>
    <w:p w:rsidR="00637188" w:rsidRPr="00637188" w:rsidRDefault="00637188" w:rsidP="006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x-none"/>
        </w:rPr>
      </w:pPr>
      <w:r w:rsidRPr="00637188">
        <w:rPr>
          <w:rFonts w:ascii="Arial" w:eastAsia="Times New Roman" w:hAnsi="Arial" w:cs="Arial"/>
          <w:b/>
          <w:lang w:eastAsia="x-none"/>
        </w:rPr>
        <w:t>Parkhaus mit Olivenbäumen</w:t>
      </w:r>
    </w:p>
    <w:p w:rsidR="00637188" w:rsidRPr="00637188" w:rsidRDefault="00637188" w:rsidP="00637188">
      <w:pPr>
        <w:spacing w:after="0" w:line="240" w:lineRule="auto"/>
        <w:rPr>
          <w:rFonts w:ascii="Arial" w:eastAsia="Calibri" w:hAnsi="Arial" w:cs="Arial"/>
        </w:rPr>
      </w:pPr>
      <w:r w:rsidRPr="00637188">
        <w:rPr>
          <w:rFonts w:ascii="Arial" w:eastAsia="Times New Roman" w:hAnsi="Arial" w:cs="Arial"/>
          <w:lang w:eastAsia="x-none"/>
        </w:rPr>
        <w:t xml:space="preserve">Das tragfähige, </w:t>
      </w:r>
      <w:proofErr w:type="spellStart"/>
      <w:r w:rsidRPr="00637188">
        <w:rPr>
          <w:rFonts w:ascii="Arial" w:eastAsia="Times New Roman" w:hAnsi="Arial" w:cs="Arial"/>
          <w:lang w:eastAsia="x-none"/>
        </w:rPr>
        <w:t>ungedämmte</w:t>
      </w:r>
      <w:proofErr w:type="spellEnd"/>
      <w:r w:rsidRPr="00637188">
        <w:rPr>
          <w:rFonts w:ascii="Arial" w:eastAsia="Times New Roman" w:hAnsi="Arial" w:cs="Arial"/>
          <w:lang w:eastAsia="x-none"/>
        </w:rPr>
        <w:t xml:space="preserve"> Dach des Parkhauses erhielt den Systemaufbau mit Isolierschutzmatte ISM 50</w:t>
      </w:r>
      <w:r>
        <w:rPr>
          <w:rFonts w:ascii="Arial" w:eastAsia="Times New Roman" w:hAnsi="Arial" w:cs="Arial"/>
          <w:lang w:eastAsia="x-none"/>
        </w:rPr>
        <w:t xml:space="preserve"> und </w:t>
      </w:r>
      <w:proofErr w:type="spellStart"/>
      <w:r w:rsidRPr="00637188">
        <w:rPr>
          <w:rFonts w:ascii="Arial" w:eastAsia="Times New Roman" w:hAnsi="Arial" w:cs="Arial"/>
          <w:lang w:eastAsia="x-none"/>
        </w:rPr>
        <w:t>Protectodrain</w:t>
      </w:r>
      <w:proofErr w:type="spellEnd"/>
      <w:r w:rsidRPr="00637188">
        <w:rPr>
          <w:rFonts w:ascii="Arial" w:eastAsia="Times New Roman" w:hAnsi="Arial" w:cs="Arial"/>
          <w:lang w:eastAsia="x-none"/>
        </w:rPr>
        <w:t xml:space="preserve"> PD 250. Diese stabile, hoch belastbare </w:t>
      </w:r>
      <w:proofErr w:type="spellStart"/>
      <w:r w:rsidRPr="00637188">
        <w:rPr>
          <w:rFonts w:ascii="Arial" w:eastAsia="Times New Roman" w:hAnsi="Arial" w:cs="Arial"/>
          <w:lang w:eastAsia="x-none"/>
        </w:rPr>
        <w:t>Dränageplatte</w:t>
      </w:r>
      <w:proofErr w:type="spellEnd"/>
      <w:r w:rsidRPr="00637188">
        <w:rPr>
          <w:rFonts w:ascii="Arial" w:eastAsia="Times New Roman" w:hAnsi="Arial" w:cs="Arial"/>
          <w:lang w:eastAsia="x-none"/>
        </w:rPr>
        <w:t xml:space="preserve"> mit unterseitig aufkaschierter Gummischutzmatte ist deshalb ideal, da sie bereits in der Bauphase hervorragende Schutzfunktion bietet. Über d</w:t>
      </w:r>
      <w:r>
        <w:rPr>
          <w:rFonts w:ascii="Arial" w:eastAsia="Times New Roman" w:hAnsi="Arial" w:cs="Arial"/>
          <w:lang w:eastAsia="x-none"/>
        </w:rPr>
        <w:t>en</w:t>
      </w:r>
      <w:r w:rsidRPr="00637188">
        <w:rPr>
          <w:rFonts w:ascii="Arial" w:eastAsia="Times New Roman" w:hAnsi="Arial" w:cs="Arial"/>
          <w:lang w:eastAsia="x-none"/>
        </w:rPr>
        <w:t xml:space="preserve"> Systemfilter TG kamen sodann 40 cm </w:t>
      </w:r>
      <w:proofErr w:type="spellStart"/>
      <w:r w:rsidRPr="00637188">
        <w:rPr>
          <w:rFonts w:ascii="Arial" w:eastAsia="Times New Roman" w:hAnsi="Arial" w:cs="Arial"/>
          <w:lang w:eastAsia="x-none"/>
        </w:rPr>
        <w:t>Zincolit</w:t>
      </w:r>
      <w:proofErr w:type="spellEnd"/>
      <w:r w:rsidRPr="00637188">
        <w:rPr>
          <w:rFonts w:ascii="Arial" w:eastAsia="Times New Roman" w:hAnsi="Arial" w:cs="Arial"/>
          <w:lang w:eastAsia="x-none"/>
        </w:rPr>
        <w:t xml:space="preserve"> Plus und weitere mindestens 40 cm Dachgarten-Substrat. Unter den Olivenbäumen beträgt die Substrathöhe insgesamt sogar bis zu 120 cm. Da die geplanten Gehwege niveaugleich mit der Substratoberfläche verlaufen sollten, war leichtes Auffüllmaterial gefragt. So verbaute man Schaumglasschotter bis zu einem Meter hoch und darauf ein Sand-Lehmgemisch als natürlichen </w:t>
      </w:r>
      <w:proofErr w:type="spellStart"/>
      <w:r w:rsidRPr="00637188">
        <w:rPr>
          <w:rFonts w:ascii="Arial" w:eastAsia="Times New Roman" w:hAnsi="Arial" w:cs="Arial"/>
          <w:lang w:eastAsia="x-none"/>
        </w:rPr>
        <w:t>Oberflächenbelag</w:t>
      </w:r>
      <w:proofErr w:type="spellEnd"/>
      <w:r w:rsidRPr="00637188">
        <w:rPr>
          <w:rFonts w:ascii="Arial" w:eastAsia="Times New Roman" w:hAnsi="Arial" w:cs="Arial"/>
          <w:lang w:eastAsia="x-none"/>
        </w:rPr>
        <w:t xml:space="preserve">. </w:t>
      </w:r>
      <w:r w:rsidRPr="00637188">
        <w:rPr>
          <w:rFonts w:ascii="Arial" w:eastAsia="Calibri" w:hAnsi="Arial" w:cs="Arial"/>
        </w:rPr>
        <w:t xml:space="preserve">Aufgrund der einheitlichen mediterranen Bepflanzung geht die Dachbegrünung nahtlos in den angrenzenden Park über, welcher bis zur Gebäudehöhe aufgeschüttet ist und von diesem Niveau aus keilförmig abfällt. Alles zusammen ergaben sich stolze 17 Hektar öffentliche Grünfläche. Inmitten von insgesamt 1.450 neu </w:t>
      </w:r>
      <w:proofErr w:type="spellStart"/>
      <w:r w:rsidRPr="00637188">
        <w:rPr>
          <w:rFonts w:ascii="Arial" w:eastAsia="Calibri" w:hAnsi="Arial" w:cs="Arial"/>
        </w:rPr>
        <w:t>gepflanzen</w:t>
      </w:r>
      <w:proofErr w:type="spellEnd"/>
      <w:r w:rsidRPr="00637188">
        <w:rPr>
          <w:rFonts w:ascii="Arial" w:eastAsia="Calibri" w:hAnsi="Arial" w:cs="Arial"/>
        </w:rPr>
        <w:t xml:space="preserve"> Bäumen und 280.000 Sträuchern entdecken Besucher faszinierende Gartenidyllen, des Weiteren ein Labyrinth, einen Sportpark, Spielplätze und Brunnen. Die nötige regelmäßige Bewässerung sämtlicher Grünflächen erfolgt über eine automatische </w:t>
      </w:r>
      <w:proofErr w:type="spellStart"/>
      <w:r w:rsidRPr="00637188">
        <w:rPr>
          <w:rFonts w:ascii="Arial" w:eastAsia="Calibri" w:hAnsi="Arial" w:cs="Arial"/>
        </w:rPr>
        <w:t>Tröpfchenbewässerungs</w:t>
      </w:r>
      <w:proofErr w:type="spellEnd"/>
      <w:r w:rsidRPr="00637188">
        <w:rPr>
          <w:rFonts w:ascii="Arial" w:eastAsia="Calibri" w:hAnsi="Arial" w:cs="Arial"/>
        </w:rPr>
        <w:t>-Anlage.</w:t>
      </w:r>
    </w:p>
    <w:p w:rsidR="00637188" w:rsidRPr="00637188" w:rsidRDefault="00637188" w:rsidP="00637188">
      <w:pPr>
        <w:autoSpaceDE w:val="0"/>
        <w:autoSpaceDN w:val="0"/>
        <w:adjustRightInd w:val="0"/>
        <w:spacing w:after="0" w:line="240" w:lineRule="auto"/>
        <w:rPr>
          <w:rFonts w:ascii="Arial" w:eastAsia="Calibri" w:hAnsi="Arial" w:cs="Arial"/>
        </w:rPr>
      </w:pPr>
    </w:p>
    <w:p w:rsidR="00637188" w:rsidRPr="00637188" w:rsidRDefault="00637188" w:rsidP="006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x-none"/>
        </w:rPr>
      </w:pPr>
      <w:r w:rsidRPr="00637188">
        <w:rPr>
          <w:rFonts w:ascii="Arial" w:eastAsia="Times New Roman" w:hAnsi="Arial" w:cs="Arial"/>
          <w:b/>
          <w:lang w:eastAsia="x-none"/>
        </w:rPr>
        <w:t>Ein Kilometer Geländer</w:t>
      </w:r>
    </w:p>
    <w:p w:rsidR="00637188" w:rsidRPr="00637188" w:rsidRDefault="00637188" w:rsidP="006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x-none"/>
        </w:rPr>
      </w:pPr>
      <w:r w:rsidRPr="00637188">
        <w:rPr>
          <w:rFonts w:ascii="Arial" w:eastAsia="Times New Roman" w:hAnsi="Arial" w:cs="Arial"/>
          <w:lang w:val="x-none" w:eastAsia="x-none"/>
        </w:rPr>
        <w:t>Da sich die gesamte Parkanlage in die Höhe erstreckt, erforderte dies ringsum beeindruckende 1</w:t>
      </w:r>
      <w:r w:rsidRPr="00637188">
        <w:rPr>
          <w:rFonts w:ascii="Arial" w:eastAsia="Times New Roman" w:hAnsi="Arial" w:cs="Arial"/>
          <w:lang w:eastAsia="x-none"/>
        </w:rPr>
        <w:t>.</w:t>
      </w:r>
      <w:r w:rsidRPr="00637188">
        <w:rPr>
          <w:rFonts w:ascii="Arial" w:eastAsia="Times New Roman" w:hAnsi="Arial" w:cs="Arial"/>
          <w:lang w:val="x-none" w:eastAsia="x-none"/>
        </w:rPr>
        <w:t xml:space="preserve">070 laufende Meter Geländer. Die </w:t>
      </w:r>
      <w:proofErr w:type="spellStart"/>
      <w:r w:rsidRPr="00637188">
        <w:rPr>
          <w:rFonts w:ascii="Arial" w:eastAsia="Times New Roman" w:hAnsi="Arial" w:cs="Arial"/>
          <w:lang w:val="x-none" w:eastAsia="x-none"/>
        </w:rPr>
        <w:t>Geländerbasis</w:t>
      </w:r>
      <w:proofErr w:type="spellEnd"/>
      <w:r w:rsidRPr="00637188">
        <w:rPr>
          <w:rFonts w:ascii="Arial" w:eastAsia="Times New Roman" w:hAnsi="Arial" w:cs="Arial"/>
          <w:lang w:val="x-none" w:eastAsia="x-none"/>
        </w:rPr>
        <w:t xml:space="preserve"> wird </w:t>
      </w:r>
      <w:r w:rsidRPr="00637188">
        <w:rPr>
          <w:rFonts w:ascii="Arial" w:eastAsia="Times New Roman" w:hAnsi="Arial" w:cs="Arial"/>
          <w:lang w:val="x-none" w:eastAsia="de-DE"/>
        </w:rPr>
        <w:t xml:space="preserve">in den Dachbegrünungsaufbau integriert und </w:t>
      </w:r>
      <w:r w:rsidRPr="00637188">
        <w:rPr>
          <w:rFonts w:ascii="Arial" w:eastAsia="Times New Roman" w:hAnsi="Arial" w:cs="Arial"/>
          <w:lang w:val="x-none" w:eastAsia="x-none"/>
        </w:rPr>
        <w:t xml:space="preserve">durch die Auflast von </w:t>
      </w:r>
      <w:proofErr w:type="spellStart"/>
      <w:r w:rsidRPr="00637188">
        <w:rPr>
          <w:rFonts w:ascii="Arial" w:eastAsia="Times New Roman" w:hAnsi="Arial" w:cs="Arial"/>
          <w:lang w:val="x-none" w:eastAsia="x-none"/>
        </w:rPr>
        <w:t>Terrassenbelag</w:t>
      </w:r>
      <w:proofErr w:type="spellEnd"/>
      <w:r w:rsidRPr="00637188">
        <w:rPr>
          <w:rFonts w:ascii="Arial" w:eastAsia="Times New Roman" w:hAnsi="Arial" w:cs="Arial"/>
          <w:lang w:val="x-none" w:eastAsia="x-none"/>
        </w:rPr>
        <w:t xml:space="preserve"> </w:t>
      </w:r>
      <w:r w:rsidR="00FB1EC2">
        <w:rPr>
          <w:rFonts w:ascii="Arial" w:eastAsia="Times New Roman" w:hAnsi="Arial" w:cs="Arial"/>
          <w:lang w:eastAsia="x-none"/>
        </w:rPr>
        <w:t>b</w:t>
      </w:r>
      <w:proofErr w:type="spellStart"/>
      <w:r w:rsidRPr="00637188">
        <w:rPr>
          <w:rFonts w:ascii="Arial" w:eastAsia="Times New Roman" w:hAnsi="Arial" w:cs="Arial"/>
          <w:lang w:val="x-none" w:eastAsia="x-none"/>
        </w:rPr>
        <w:t>eziehungsweise</w:t>
      </w:r>
      <w:proofErr w:type="spellEnd"/>
      <w:r w:rsidRPr="00637188">
        <w:rPr>
          <w:rFonts w:ascii="Arial" w:eastAsia="Times New Roman" w:hAnsi="Arial" w:cs="Arial"/>
          <w:lang w:val="x-none" w:eastAsia="x-none"/>
        </w:rPr>
        <w:t xml:space="preserve"> Substrat gehalten. </w:t>
      </w:r>
      <w:r w:rsidRPr="00637188">
        <w:rPr>
          <w:rFonts w:ascii="Arial" w:eastAsia="Times New Roman" w:hAnsi="Arial" w:cs="Arial"/>
          <w:lang w:val="x-none" w:eastAsia="de-DE"/>
        </w:rPr>
        <w:t>D</w:t>
      </w:r>
      <w:r w:rsidRPr="00637188">
        <w:rPr>
          <w:rFonts w:ascii="Arial" w:eastAsia="Times New Roman" w:hAnsi="Arial" w:cs="Arial"/>
          <w:lang w:eastAsia="de-DE"/>
        </w:rPr>
        <w:t>as</w:t>
      </w:r>
      <w:r w:rsidRPr="00637188">
        <w:rPr>
          <w:rFonts w:ascii="Arial" w:eastAsia="Times New Roman" w:hAnsi="Arial" w:cs="Arial"/>
          <w:lang w:val="x-none" w:eastAsia="de-DE"/>
        </w:rPr>
        <w:t xml:space="preserve"> System bietet so eine flächige Lastverteilung und kommt gänzlich ohne Dachdurchdringungen aus, was Schwachstellen in der Dachabdichtung und Wärmebrücken vermeidet. Auf der </w:t>
      </w:r>
      <w:proofErr w:type="spellStart"/>
      <w:r w:rsidRPr="00637188">
        <w:rPr>
          <w:rFonts w:ascii="Arial" w:eastAsia="Times New Roman" w:hAnsi="Arial" w:cs="Arial"/>
          <w:lang w:val="x-none" w:eastAsia="de-DE"/>
        </w:rPr>
        <w:t>Geländerbasis</w:t>
      </w:r>
      <w:proofErr w:type="spellEnd"/>
      <w:r w:rsidRPr="00637188">
        <w:rPr>
          <w:rFonts w:ascii="Arial" w:eastAsia="Times New Roman" w:hAnsi="Arial" w:cs="Arial"/>
          <w:lang w:val="x-none" w:eastAsia="de-DE"/>
        </w:rPr>
        <w:t xml:space="preserve"> erfolgte die Montage der Geländer, die von Renzo Piano eigens entworfen wurden. </w:t>
      </w:r>
    </w:p>
    <w:p w:rsidR="00637188" w:rsidRPr="00637188" w:rsidRDefault="00637188" w:rsidP="006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x-none"/>
        </w:rPr>
      </w:pPr>
    </w:p>
    <w:p w:rsidR="00637188" w:rsidRPr="00637188" w:rsidRDefault="00637188" w:rsidP="006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x-none"/>
        </w:rPr>
      </w:pPr>
      <w:r w:rsidRPr="00637188">
        <w:rPr>
          <w:rFonts w:ascii="Arial" w:eastAsia="Times New Roman" w:hAnsi="Arial" w:cs="Arial"/>
          <w:b/>
          <w:lang w:eastAsia="x-none"/>
        </w:rPr>
        <w:t>Zukunftsfähig</w:t>
      </w:r>
    </w:p>
    <w:p w:rsidR="00637188" w:rsidRPr="00637188" w:rsidRDefault="00637188" w:rsidP="00637188">
      <w:pPr>
        <w:autoSpaceDE w:val="0"/>
        <w:autoSpaceDN w:val="0"/>
        <w:adjustRightInd w:val="0"/>
        <w:spacing w:after="0" w:line="240" w:lineRule="auto"/>
        <w:rPr>
          <w:rFonts w:ascii="Arial" w:eastAsia="Calibri" w:hAnsi="Arial" w:cs="Arial"/>
        </w:rPr>
      </w:pPr>
      <w:r w:rsidRPr="00637188">
        <w:rPr>
          <w:rFonts w:ascii="Arial" w:eastAsia="Times New Roman" w:hAnsi="Arial" w:cs="Arial"/>
          <w:lang w:eastAsia="x-none"/>
        </w:rPr>
        <w:t xml:space="preserve">SNFCC ist das erste kulturelle Projekt dieser Größenordnung in Griechenland mit </w:t>
      </w:r>
      <w:r w:rsidRPr="00637188">
        <w:rPr>
          <w:rFonts w:ascii="Arial" w:eastAsia="Calibri" w:hAnsi="Arial" w:cs="Arial"/>
        </w:rPr>
        <w:t xml:space="preserve">LEED-Zertifizierung in Platin. Eine international konkurrenzfähige Oper und eine Nationalbibliothek als Grundlage für Bildung und Kultur, direkt am Meer gelegen und gebettet in eine einzigartige Parklandschaft, welche ein ganz besonderes Ambiente bietet für </w:t>
      </w:r>
      <w:proofErr w:type="spellStart"/>
      <w:r w:rsidRPr="00637188">
        <w:rPr>
          <w:rFonts w:ascii="Arial" w:eastAsia="Calibri" w:hAnsi="Arial" w:cs="Arial"/>
        </w:rPr>
        <w:t>Openair</w:t>
      </w:r>
      <w:proofErr w:type="spellEnd"/>
      <w:r w:rsidRPr="00637188">
        <w:rPr>
          <w:rFonts w:ascii="Arial" w:eastAsia="Calibri" w:hAnsi="Arial" w:cs="Arial"/>
        </w:rPr>
        <w:t>-Konzerte und Outdoor-Events für bis zu 32.000 Besucher. SNFCC soll nicht nur Arbeitsplätze schaffen und Touristen anlocken, sondern insgesamt eine transformative Wirkung haben – so der Wunsch für die Zukunft.</w:t>
      </w:r>
    </w:p>
    <w:p w:rsidR="00637188" w:rsidRPr="00637188" w:rsidRDefault="00637188" w:rsidP="00637188">
      <w:pPr>
        <w:spacing w:after="0" w:line="240" w:lineRule="auto"/>
        <w:rPr>
          <w:rFonts w:ascii="Arial" w:eastAsia="Times New Roman" w:hAnsi="Arial" w:cs="Arial"/>
          <w:lang w:eastAsia="x-none"/>
        </w:rPr>
      </w:pPr>
    </w:p>
    <w:p w:rsidR="00637188" w:rsidRPr="00637188" w:rsidRDefault="00637188" w:rsidP="00637188">
      <w:pPr>
        <w:spacing w:after="0" w:line="240" w:lineRule="auto"/>
        <w:rPr>
          <w:rFonts w:ascii="Arial" w:eastAsia="Times New Roman" w:hAnsi="Arial" w:cs="Arial"/>
          <w:color w:val="000000"/>
          <w:u w:val="single"/>
          <w:lang w:eastAsia="x-none"/>
        </w:rPr>
      </w:pPr>
      <w:r w:rsidRPr="00637188">
        <w:rPr>
          <w:rFonts w:ascii="Arial" w:eastAsia="Times New Roman" w:hAnsi="Arial" w:cs="Arial"/>
          <w:color w:val="000000"/>
          <w:lang w:val="x-none" w:eastAsia="x-none"/>
        </w:rPr>
        <w:t>www.zinco.de</w:t>
      </w:r>
      <w:r w:rsidRPr="00637188">
        <w:rPr>
          <w:rFonts w:ascii="Arial" w:eastAsia="Times New Roman" w:hAnsi="Arial" w:cs="Arial"/>
          <w:color w:val="000000"/>
          <w:u w:val="single"/>
          <w:lang w:eastAsia="x-none"/>
        </w:rPr>
        <w:t xml:space="preserve"> </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www.gebaeudegruen.info</w:t>
      </w:r>
    </w:p>
    <w:p w:rsidR="00637188" w:rsidRPr="00637188" w:rsidRDefault="00637188" w:rsidP="00637188">
      <w:pPr>
        <w:spacing w:after="0" w:line="240" w:lineRule="auto"/>
        <w:rPr>
          <w:rFonts w:ascii="Arial" w:eastAsia="Calibri" w:hAnsi="Arial" w:cs="Arial"/>
        </w:rPr>
      </w:pPr>
    </w:p>
    <w:p w:rsidR="00637188" w:rsidRPr="00637188" w:rsidRDefault="00637188" w:rsidP="00637188">
      <w:pPr>
        <w:spacing w:after="0" w:line="240" w:lineRule="auto"/>
        <w:rPr>
          <w:rFonts w:ascii="Arial" w:eastAsia="Calibri" w:hAnsi="Arial" w:cs="Arial"/>
        </w:rPr>
      </w:pPr>
    </w:p>
    <w:p w:rsidR="00637188" w:rsidRPr="00637188" w:rsidRDefault="00637188" w:rsidP="00637188">
      <w:pPr>
        <w:spacing w:after="0" w:line="240" w:lineRule="auto"/>
        <w:rPr>
          <w:rFonts w:ascii="Arial" w:eastAsia="Calibri" w:hAnsi="Arial" w:cs="Arial"/>
          <w:b/>
        </w:rPr>
      </w:pPr>
      <w:r w:rsidRPr="00637188">
        <w:rPr>
          <w:rFonts w:ascii="Arial" w:eastAsia="Calibri" w:hAnsi="Arial" w:cs="Arial"/>
          <w:b/>
        </w:rPr>
        <w:t>Autor</w:t>
      </w:r>
    </w:p>
    <w:p w:rsidR="00637188" w:rsidRPr="00637188" w:rsidRDefault="00637188" w:rsidP="00637188">
      <w:pPr>
        <w:spacing w:after="0" w:line="240" w:lineRule="auto"/>
        <w:rPr>
          <w:rFonts w:ascii="Arial" w:eastAsia="Times New Roman" w:hAnsi="Arial" w:cs="Arial"/>
          <w:lang w:eastAsia="x-none"/>
        </w:rPr>
      </w:pPr>
      <w:r w:rsidRPr="00637188">
        <w:rPr>
          <w:rFonts w:ascii="Arial" w:eastAsia="Times New Roman" w:hAnsi="Arial" w:cs="Arial"/>
          <w:lang w:eastAsia="x-none"/>
        </w:rPr>
        <w:t>Karl-Heinz Braun</w:t>
      </w:r>
    </w:p>
    <w:p w:rsidR="00637188" w:rsidRPr="00637188" w:rsidRDefault="00637188" w:rsidP="00637188">
      <w:pPr>
        <w:spacing w:after="0" w:line="240" w:lineRule="auto"/>
        <w:rPr>
          <w:rFonts w:ascii="Arial" w:eastAsia="Calibri" w:hAnsi="Arial" w:cs="Arial"/>
        </w:rPr>
      </w:pPr>
      <w:r w:rsidRPr="00637188">
        <w:rPr>
          <w:rFonts w:ascii="Arial" w:eastAsia="Times New Roman" w:hAnsi="Arial" w:cs="Arial"/>
          <w:lang w:eastAsia="x-none"/>
        </w:rPr>
        <w:t>Export Manager</w:t>
      </w:r>
    </w:p>
    <w:p w:rsidR="00637188" w:rsidRPr="00637188" w:rsidRDefault="00637188" w:rsidP="00637188">
      <w:pPr>
        <w:spacing w:after="0" w:line="240" w:lineRule="auto"/>
        <w:rPr>
          <w:rFonts w:ascii="Arial" w:eastAsia="Calibri" w:hAnsi="Arial" w:cs="Arial"/>
        </w:rPr>
      </w:pPr>
      <w:proofErr w:type="spellStart"/>
      <w:r w:rsidRPr="00637188">
        <w:rPr>
          <w:rFonts w:ascii="Arial" w:eastAsia="Calibri" w:hAnsi="Arial" w:cs="Arial"/>
        </w:rPr>
        <w:t>ZinCo</w:t>
      </w:r>
      <w:proofErr w:type="spellEnd"/>
      <w:r w:rsidRPr="00637188">
        <w:rPr>
          <w:rFonts w:ascii="Arial" w:eastAsia="Calibri" w:hAnsi="Arial" w:cs="Arial"/>
        </w:rPr>
        <w:t xml:space="preserve"> GmbH</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72622 Nürtingen</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Tel.: 07022 6003-0</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E-Mail: info@zinco-greenroof.com</w:t>
      </w:r>
    </w:p>
    <w:p w:rsidR="00637188" w:rsidRPr="00637188" w:rsidRDefault="00637188" w:rsidP="00637188">
      <w:pPr>
        <w:spacing w:after="0" w:line="240" w:lineRule="auto"/>
        <w:rPr>
          <w:rFonts w:ascii="Arial" w:eastAsia="Times New Roman" w:hAnsi="Arial" w:cs="Arial"/>
          <w:lang w:eastAsia="x-none"/>
        </w:rPr>
      </w:pPr>
    </w:p>
    <w:p w:rsidR="00637188" w:rsidRPr="00637188" w:rsidRDefault="00637188" w:rsidP="00637188">
      <w:pPr>
        <w:spacing w:after="0" w:line="240" w:lineRule="auto"/>
        <w:rPr>
          <w:rFonts w:ascii="Arial" w:eastAsia="Times New Roman" w:hAnsi="Arial" w:cs="Arial"/>
          <w:lang w:val="en-US" w:eastAsia="x-none"/>
        </w:rPr>
      </w:pPr>
    </w:p>
    <w:p w:rsidR="00637188" w:rsidRPr="00637188" w:rsidRDefault="00637188" w:rsidP="00637188">
      <w:pPr>
        <w:spacing w:after="0" w:line="240" w:lineRule="auto"/>
        <w:rPr>
          <w:rFonts w:ascii="Arial" w:eastAsia="Times New Roman" w:hAnsi="Arial" w:cs="Arial"/>
          <w:b/>
          <w:u w:val="single"/>
          <w:lang w:val="x-none" w:eastAsia="x-none"/>
        </w:rPr>
      </w:pPr>
      <w:r w:rsidRPr="00637188">
        <w:rPr>
          <w:rFonts w:ascii="Arial" w:eastAsia="Times New Roman" w:hAnsi="Arial" w:cs="Arial"/>
          <w:b/>
          <w:u w:val="single"/>
          <w:lang w:val="x-none" w:eastAsia="x-none"/>
        </w:rPr>
        <w:t xml:space="preserve">Bautafel </w:t>
      </w:r>
    </w:p>
    <w:p w:rsidR="00637188" w:rsidRPr="00637188" w:rsidRDefault="00637188" w:rsidP="00637188">
      <w:pPr>
        <w:spacing w:after="0" w:line="240" w:lineRule="auto"/>
        <w:rPr>
          <w:rFonts w:ascii="Arial" w:eastAsia="Calibri" w:hAnsi="Arial" w:cs="Arial"/>
          <w:lang w:val="en-US"/>
        </w:rPr>
      </w:pPr>
    </w:p>
    <w:p w:rsidR="00637188" w:rsidRPr="00637188" w:rsidRDefault="00637188" w:rsidP="00637188">
      <w:pPr>
        <w:spacing w:after="0" w:line="240" w:lineRule="auto"/>
        <w:ind w:left="2858" w:hanging="2858"/>
        <w:rPr>
          <w:rFonts w:ascii="Arial" w:eastAsia="Calibri" w:hAnsi="Arial" w:cs="Arial"/>
          <w:lang w:val="en-US"/>
        </w:rPr>
      </w:pPr>
      <w:proofErr w:type="spellStart"/>
      <w:r w:rsidRPr="00637188">
        <w:rPr>
          <w:rFonts w:ascii="Arial" w:eastAsia="Calibri" w:hAnsi="Arial" w:cs="Arial"/>
          <w:lang w:val="en-US"/>
        </w:rPr>
        <w:t>Bauprojekt</w:t>
      </w:r>
      <w:proofErr w:type="spellEnd"/>
      <w:r w:rsidRPr="00637188">
        <w:rPr>
          <w:rFonts w:ascii="Arial" w:eastAsia="Calibri" w:hAnsi="Arial" w:cs="Arial"/>
          <w:lang w:val="en-US"/>
        </w:rPr>
        <w:t>:</w:t>
      </w:r>
      <w:r w:rsidRPr="00637188">
        <w:rPr>
          <w:rFonts w:ascii="Arial" w:eastAsia="Calibri" w:hAnsi="Arial" w:cs="Arial"/>
          <w:lang w:val="en-US"/>
        </w:rPr>
        <w:tab/>
        <w:t xml:space="preserve">SNFCC Stavros </w:t>
      </w:r>
      <w:proofErr w:type="spellStart"/>
      <w:r w:rsidRPr="00637188">
        <w:rPr>
          <w:rFonts w:ascii="Arial" w:eastAsia="Calibri" w:hAnsi="Arial" w:cs="Arial"/>
          <w:lang w:val="en-US"/>
        </w:rPr>
        <w:t>Niarchos</w:t>
      </w:r>
      <w:proofErr w:type="spellEnd"/>
      <w:r w:rsidRPr="00637188">
        <w:rPr>
          <w:rFonts w:ascii="Arial" w:eastAsia="Calibri" w:hAnsi="Arial" w:cs="Arial"/>
          <w:lang w:val="en-US"/>
        </w:rPr>
        <w:t xml:space="preserve"> Foundation Cultural Center, Kallithea</w:t>
      </w:r>
    </w:p>
    <w:p w:rsidR="00637188" w:rsidRPr="00637188" w:rsidRDefault="00637188" w:rsidP="00637188">
      <w:pPr>
        <w:spacing w:after="0" w:line="240" w:lineRule="auto"/>
        <w:ind w:left="2858" w:hanging="26"/>
        <w:rPr>
          <w:rFonts w:ascii="Arial" w:eastAsia="Calibri" w:hAnsi="Arial" w:cs="Arial"/>
        </w:rPr>
      </w:pPr>
      <w:r w:rsidRPr="00637188">
        <w:rPr>
          <w:rFonts w:ascii="Arial" w:eastAsia="Calibri" w:hAnsi="Arial" w:cs="Arial"/>
        </w:rPr>
        <w:t>Griechenland</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Bauherr:</w:t>
      </w:r>
      <w:r w:rsidRPr="00637188">
        <w:rPr>
          <w:rFonts w:ascii="Arial" w:eastAsia="Calibri" w:hAnsi="Arial" w:cs="Arial"/>
        </w:rPr>
        <w:tab/>
        <w:t xml:space="preserve">SNF Stavros </w:t>
      </w:r>
      <w:proofErr w:type="spellStart"/>
      <w:r w:rsidRPr="00637188">
        <w:rPr>
          <w:rFonts w:ascii="Arial" w:eastAsia="Calibri" w:hAnsi="Arial" w:cs="Arial"/>
        </w:rPr>
        <w:t>Niarchos</w:t>
      </w:r>
      <w:proofErr w:type="spellEnd"/>
      <w:r w:rsidRPr="00637188">
        <w:rPr>
          <w:rFonts w:ascii="Arial" w:eastAsia="Calibri" w:hAnsi="Arial" w:cs="Arial"/>
        </w:rPr>
        <w:t xml:space="preserve"> </w:t>
      </w:r>
      <w:proofErr w:type="spellStart"/>
      <w:r w:rsidRPr="00637188">
        <w:rPr>
          <w:rFonts w:ascii="Arial" w:eastAsia="Calibri" w:hAnsi="Arial" w:cs="Arial"/>
        </w:rPr>
        <w:t>Foundation</w:t>
      </w:r>
      <w:proofErr w:type="spellEnd"/>
      <w:r w:rsidRPr="00637188">
        <w:rPr>
          <w:rFonts w:ascii="Arial" w:eastAsia="Calibri" w:hAnsi="Arial" w:cs="Arial"/>
        </w:rPr>
        <w:t>, Athen</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Baujahr:</w:t>
      </w:r>
      <w:r w:rsidRPr="00637188">
        <w:rPr>
          <w:rFonts w:ascii="Arial" w:eastAsia="Calibri" w:hAnsi="Arial" w:cs="Arial"/>
        </w:rPr>
        <w:tab/>
        <w:t>2014 - 2016</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Dachflächen:</w:t>
      </w:r>
      <w:r w:rsidRPr="00637188">
        <w:rPr>
          <w:rFonts w:ascii="Arial" w:eastAsia="Calibri" w:hAnsi="Arial" w:cs="Arial"/>
        </w:rPr>
        <w:tab/>
        <w:t xml:space="preserve">ca. 25.550 m²  </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Begrünungsaufbau:</w:t>
      </w:r>
      <w:r w:rsidRPr="00637188">
        <w:rPr>
          <w:rFonts w:ascii="Arial" w:eastAsia="Calibri" w:hAnsi="Arial" w:cs="Arial"/>
        </w:rPr>
        <w:tab/>
      </w:r>
      <w:proofErr w:type="spellStart"/>
      <w:r w:rsidRPr="00637188">
        <w:rPr>
          <w:rFonts w:ascii="Arial" w:eastAsia="Calibri" w:hAnsi="Arial" w:cs="Arial"/>
        </w:rPr>
        <w:t>ZinCo</w:t>
      </w:r>
      <w:proofErr w:type="spellEnd"/>
      <w:r w:rsidRPr="00637188">
        <w:rPr>
          <w:rFonts w:ascii="Arial" w:eastAsia="Calibri" w:hAnsi="Arial" w:cs="Arial"/>
        </w:rPr>
        <w:t>-Systemaufbau „Dachgarten“ mit unterschiedlichen Dränage-Elementen</w:t>
      </w:r>
    </w:p>
    <w:p w:rsidR="00637188" w:rsidRPr="00637188" w:rsidRDefault="00637188" w:rsidP="00637188">
      <w:pPr>
        <w:spacing w:after="0" w:line="240" w:lineRule="auto"/>
        <w:ind w:left="2835" w:hanging="2835"/>
        <w:rPr>
          <w:rFonts w:ascii="Arial" w:eastAsia="Times New Roman" w:hAnsi="Arial" w:cs="Arial"/>
          <w:lang w:val="en-US" w:eastAsia="x-none"/>
        </w:rPr>
      </w:pPr>
      <w:proofErr w:type="spellStart"/>
      <w:r w:rsidRPr="00637188">
        <w:rPr>
          <w:rFonts w:ascii="Arial" w:eastAsia="Times New Roman" w:hAnsi="Arial" w:cs="Arial"/>
          <w:lang w:val="en-US" w:eastAsia="x-none"/>
        </w:rPr>
        <w:t>Architekt</w:t>
      </w:r>
      <w:proofErr w:type="spellEnd"/>
      <w:r w:rsidRPr="00637188">
        <w:rPr>
          <w:rFonts w:ascii="Arial" w:eastAsia="Times New Roman" w:hAnsi="Arial" w:cs="Arial"/>
          <w:lang w:val="en-US" w:eastAsia="x-none"/>
        </w:rPr>
        <w:t>:</w:t>
      </w:r>
      <w:r w:rsidRPr="00637188">
        <w:rPr>
          <w:rFonts w:ascii="Arial" w:eastAsia="Times New Roman" w:hAnsi="Arial" w:cs="Arial"/>
          <w:lang w:val="en-US" w:eastAsia="x-none"/>
        </w:rPr>
        <w:tab/>
        <w:t>Renzo Piano Building Workshop, architects, Paris</w:t>
      </w:r>
    </w:p>
    <w:p w:rsidR="00637188" w:rsidRPr="00637188" w:rsidRDefault="00637188" w:rsidP="00637188">
      <w:pPr>
        <w:spacing w:after="0" w:line="240" w:lineRule="auto"/>
        <w:ind w:left="2832" w:hanging="2832"/>
        <w:rPr>
          <w:rFonts w:ascii="Arial" w:eastAsia="Calibri" w:hAnsi="Arial" w:cs="Arial"/>
          <w:lang w:val="en-US"/>
        </w:rPr>
      </w:pPr>
      <w:proofErr w:type="spellStart"/>
      <w:r w:rsidRPr="00637188">
        <w:rPr>
          <w:rFonts w:ascii="Arial" w:eastAsia="Calibri" w:hAnsi="Arial" w:cs="Arial"/>
          <w:lang w:val="en-US"/>
        </w:rPr>
        <w:t>Landschaftsarchitekt</w:t>
      </w:r>
      <w:proofErr w:type="spellEnd"/>
      <w:r w:rsidRPr="00637188">
        <w:rPr>
          <w:rFonts w:ascii="Arial" w:eastAsia="Calibri" w:hAnsi="Arial" w:cs="Arial"/>
          <w:lang w:val="en-US"/>
        </w:rPr>
        <w:t>:</w:t>
      </w:r>
      <w:r w:rsidRPr="00637188">
        <w:rPr>
          <w:rFonts w:ascii="Arial" w:eastAsia="Calibri" w:hAnsi="Arial" w:cs="Arial"/>
          <w:lang w:val="en-US"/>
        </w:rPr>
        <w:tab/>
        <w:t xml:space="preserve">Deborah Nevins &amp; Associates, New York </w:t>
      </w:r>
      <w:r w:rsidRPr="00637188">
        <w:rPr>
          <w:rFonts w:ascii="Arial" w:eastAsia="Calibri" w:hAnsi="Arial" w:cs="Arial"/>
          <w:lang w:val="en-US"/>
        </w:rPr>
        <w:br/>
        <w:t xml:space="preserve">H. </w:t>
      </w:r>
      <w:proofErr w:type="spellStart"/>
      <w:r w:rsidRPr="00637188">
        <w:rPr>
          <w:rFonts w:ascii="Arial" w:eastAsia="Calibri" w:hAnsi="Arial" w:cs="Arial"/>
          <w:lang w:val="en-US"/>
        </w:rPr>
        <w:t>Pangalou</w:t>
      </w:r>
      <w:proofErr w:type="spellEnd"/>
      <w:r w:rsidRPr="00637188">
        <w:rPr>
          <w:rFonts w:ascii="Arial" w:eastAsia="Calibri" w:hAnsi="Arial" w:cs="Arial"/>
          <w:lang w:val="en-US"/>
        </w:rPr>
        <w:t xml:space="preserve"> and Associates Landscape Architects,</w:t>
      </w:r>
      <w:r w:rsidRPr="00637188">
        <w:rPr>
          <w:rFonts w:ascii="Arial" w:eastAsia="Calibri" w:hAnsi="Arial" w:cs="Arial"/>
          <w:color w:val="FF0000"/>
          <w:lang w:val="en-US"/>
        </w:rPr>
        <w:t xml:space="preserve"> </w:t>
      </w:r>
      <w:proofErr w:type="spellStart"/>
      <w:r w:rsidRPr="00637188">
        <w:rPr>
          <w:rFonts w:ascii="Arial" w:eastAsia="Calibri" w:hAnsi="Arial" w:cs="Arial"/>
          <w:lang w:val="en-US"/>
        </w:rPr>
        <w:t>Athen</w:t>
      </w:r>
      <w:proofErr w:type="spellEnd"/>
    </w:p>
    <w:p w:rsidR="00637188" w:rsidRPr="00637188" w:rsidRDefault="00637188" w:rsidP="00637188">
      <w:pPr>
        <w:spacing w:after="0" w:line="240" w:lineRule="auto"/>
        <w:ind w:left="2832" w:hanging="2832"/>
        <w:rPr>
          <w:rFonts w:ascii="Arial" w:eastAsia="Calibri" w:hAnsi="Arial" w:cs="Arial"/>
        </w:rPr>
      </w:pPr>
      <w:r w:rsidRPr="00637188">
        <w:rPr>
          <w:rFonts w:ascii="Arial" w:eastAsia="Calibri" w:hAnsi="Arial" w:cs="Arial"/>
        </w:rPr>
        <w:t>Generalunternehmer:</w:t>
      </w:r>
      <w:r w:rsidRPr="00637188">
        <w:rPr>
          <w:rFonts w:ascii="Arial" w:eastAsia="Calibri" w:hAnsi="Arial" w:cs="Arial"/>
        </w:rPr>
        <w:tab/>
        <w:t xml:space="preserve">JVIT Joint Venture von </w:t>
      </w:r>
      <w:proofErr w:type="spellStart"/>
      <w:r w:rsidRPr="00637188">
        <w:rPr>
          <w:rFonts w:ascii="Arial" w:eastAsia="Calibri" w:hAnsi="Arial" w:cs="Arial"/>
        </w:rPr>
        <w:t>Salini</w:t>
      </w:r>
      <w:proofErr w:type="spellEnd"/>
      <w:r w:rsidRPr="00637188">
        <w:rPr>
          <w:rFonts w:ascii="Arial" w:eastAsia="Calibri" w:hAnsi="Arial" w:cs="Arial"/>
        </w:rPr>
        <w:t xml:space="preserve"> </w:t>
      </w:r>
      <w:proofErr w:type="spellStart"/>
      <w:r w:rsidRPr="00637188">
        <w:rPr>
          <w:rFonts w:ascii="Arial" w:eastAsia="Calibri" w:hAnsi="Arial" w:cs="Arial"/>
        </w:rPr>
        <w:t>Impregilo</w:t>
      </w:r>
      <w:proofErr w:type="spellEnd"/>
      <w:r w:rsidRPr="00637188">
        <w:rPr>
          <w:rFonts w:ascii="Arial" w:eastAsia="Calibri" w:hAnsi="Arial" w:cs="Arial"/>
        </w:rPr>
        <w:t xml:space="preserve"> </w:t>
      </w:r>
      <w:proofErr w:type="spellStart"/>
      <w:r w:rsidRPr="00637188">
        <w:rPr>
          <w:rFonts w:ascii="Arial" w:eastAsia="Calibri" w:hAnsi="Arial" w:cs="Arial"/>
        </w:rPr>
        <w:t>S.p.A</w:t>
      </w:r>
      <w:proofErr w:type="spellEnd"/>
      <w:r w:rsidRPr="00637188">
        <w:rPr>
          <w:rFonts w:ascii="Arial" w:eastAsia="Calibri" w:hAnsi="Arial" w:cs="Arial"/>
        </w:rPr>
        <w:t>., Rom</w:t>
      </w:r>
    </w:p>
    <w:p w:rsidR="00637188" w:rsidRPr="00637188" w:rsidRDefault="00637188" w:rsidP="00637188">
      <w:pPr>
        <w:spacing w:after="0" w:line="240" w:lineRule="auto"/>
        <w:ind w:left="2832"/>
        <w:rPr>
          <w:rFonts w:ascii="Arial" w:eastAsia="Calibri" w:hAnsi="Arial" w:cs="Arial"/>
          <w:lang w:val="en-US"/>
        </w:rPr>
      </w:pPr>
      <w:proofErr w:type="spellStart"/>
      <w:r w:rsidRPr="00637188">
        <w:rPr>
          <w:rFonts w:ascii="Arial" w:eastAsia="Calibri" w:hAnsi="Arial" w:cs="Arial"/>
          <w:lang w:val="en-US"/>
        </w:rPr>
        <w:t>Terna</w:t>
      </w:r>
      <w:proofErr w:type="spellEnd"/>
      <w:r w:rsidRPr="00637188">
        <w:rPr>
          <w:rFonts w:ascii="Arial" w:eastAsia="Calibri" w:hAnsi="Arial" w:cs="Arial"/>
          <w:lang w:val="en-US"/>
        </w:rPr>
        <w:t xml:space="preserve"> S.A. GEK Group, </w:t>
      </w:r>
      <w:proofErr w:type="spellStart"/>
      <w:r w:rsidRPr="00637188">
        <w:rPr>
          <w:rFonts w:ascii="Arial" w:eastAsia="Calibri" w:hAnsi="Arial" w:cs="Arial"/>
          <w:lang w:val="en-US"/>
        </w:rPr>
        <w:t>Athen</w:t>
      </w:r>
      <w:proofErr w:type="spellEnd"/>
    </w:p>
    <w:p w:rsidR="00637188" w:rsidRPr="00637188" w:rsidRDefault="00637188" w:rsidP="00637188">
      <w:pPr>
        <w:spacing w:after="0" w:line="240" w:lineRule="auto"/>
        <w:ind w:left="2832" w:hanging="2832"/>
        <w:rPr>
          <w:rFonts w:ascii="Arial" w:eastAsia="Calibri" w:hAnsi="Arial" w:cs="Arial"/>
        </w:rPr>
      </w:pPr>
      <w:r w:rsidRPr="00637188">
        <w:rPr>
          <w:rFonts w:ascii="Arial" w:eastAsia="Calibri" w:hAnsi="Arial" w:cs="Arial"/>
        </w:rPr>
        <w:t>Systemlieferant:</w:t>
      </w:r>
      <w:r w:rsidRPr="00637188">
        <w:rPr>
          <w:rFonts w:ascii="Arial" w:eastAsia="Calibri" w:hAnsi="Arial" w:cs="Arial"/>
        </w:rPr>
        <w:tab/>
      </w:r>
      <w:proofErr w:type="spellStart"/>
      <w:r w:rsidRPr="00637188">
        <w:rPr>
          <w:rFonts w:ascii="Arial" w:eastAsia="Calibri" w:hAnsi="Arial" w:cs="Arial"/>
        </w:rPr>
        <w:t>ZinCo</w:t>
      </w:r>
      <w:proofErr w:type="spellEnd"/>
      <w:r w:rsidRPr="00637188">
        <w:rPr>
          <w:rFonts w:ascii="Arial" w:eastAsia="Calibri" w:hAnsi="Arial" w:cs="Arial"/>
        </w:rPr>
        <w:t xml:space="preserve"> GmbH und </w:t>
      </w:r>
      <w:proofErr w:type="spellStart"/>
      <w:r w:rsidRPr="00637188">
        <w:rPr>
          <w:rFonts w:ascii="Arial" w:eastAsia="Calibri" w:hAnsi="Arial" w:cs="Arial"/>
        </w:rPr>
        <w:t>ZinCo</w:t>
      </w:r>
      <w:proofErr w:type="spellEnd"/>
      <w:r w:rsidRPr="00637188">
        <w:rPr>
          <w:rFonts w:ascii="Arial" w:eastAsia="Calibri" w:hAnsi="Arial" w:cs="Arial"/>
        </w:rPr>
        <w:t xml:space="preserve">-Partner </w:t>
      </w:r>
      <w:proofErr w:type="spellStart"/>
      <w:r w:rsidRPr="00637188">
        <w:rPr>
          <w:rFonts w:ascii="Arial" w:eastAsia="Calibri" w:hAnsi="Arial" w:cs="Arial"/>
        </w:rPr>
        <w:t>egreen</w:t>
      </w:r>
      <w:proofErr w:type="spellEnd"/>
      <w:r w:rsidRPr="00637188">
        <w:rPr>
          <w:rFonts w:ascii="Arial" w:eastAsia="Calibri" w:hAnsi="Arial" w:cs="Arial"/>
        </w:rPr>
        <w:t xml:space="preserve"> </w:t>
      </w:r>
      <w:proofErr w:type="spellStart"/>
      <w:r w:rsidRPr="00637188">
        <w:rPr>
          <w:rFonts w:ascii="Arial" w:eastAsia="Calibri" w:hAnsi="Arial" w:cs="Arial"/>
        </w:rPr>
        <w:t>Hellenic</w:t>
      </w:r>
      <w:proofErr w:type="spellEnd"/>
      <w:r w:rsidRPr="00637188">
        <w:rPr>
          <w:rFonts w:ascii="Arial" w:eastAsia="Calibri" w:hAnsi="Arial" w:cs="Arial"/>
        </w:rPr>
        <w:t xml:space="preserve"> Import Export Enterprises Ltd., Athen</w:t>
      </w:r>
    </w:p>
    <w:p w:rsidR="00637188" w:rsidRDefault="00637188" w:rsidP="00637188">
      <w:pPr>
        <w:spacing w:after="0" w:line="240" w:lineRule="auto"/>
        <w:ind w:left="2832" w:hanging="2832"/>
        <w:rPr>
          <w:rFonts w:ascii="Arial" w:eastAsia="Calibri" w:hAnsi="Arial" w:cs="Arial"/>
          <w:lang w:val="it-IT"/>
        </w:rPr>
      </w:pPr>
    </w:p>
    <w:p w:rsidR="002B3ED8" w:rsidRDefault="002B3ED8" w:rsidP="00637188">
      <w:pPr>
        <w:spacing w:after="0" w:line="240" w:lineRule="auto"/>
        <w:ind w:left="2832" w:hanging="2832"/>
        <w:rPr>
          <w:rFonts w:ascii="Arial" w:eastAsia="Calibri" w:hAnsi="Arial" w:cs="Arial"/>
          <w:lang w:val="it-IT"/>
        </w:rPr>
      </w:pPr>
    </w:p>
    <w:p w:rsidR="002B3ED8" w:rsidRPr="00637188" w:rsidRDefault="002B3ED8" w:rsidP="00637188">
      <w:pPr>
        <w:spacing w:after="0" w:line="240" w:lineRule="auto"/>
        <w:ind w:left="2832" w:hanging="2832"/>
        <w:rPr>
          <w:rFonts w:ascii="Arial" w:eastAsia="Calibri" w:hAnsi="Arial" w:cs="Arial"/>
          <w:lang w:val="it-IT"/>
        </w:rPr>
      </w:pPr>
    </w:p>
    <w:p w:rsidR="00637188" w:rsidRPr="00637188" w:rsidRDefault="00637188" w:rsidP="00637188">
      <w:pPr>
        <w:spacing w:after="0" w:line="240" w:lineRule="auto"/>
        <w:rPr>
          <w:rFonts w:ascii="Arial" w:eastAsia="Times New Roman" w:hAnsi="Arial" w:cs="Arial"/>
          <w:b/>
          <w:u w:val="single"/>
          <w:lang w:eastAsia="de-DE"/>
        </w:rPr>
      </w:pPr>
      <w:r w:rsidRPr="00637188">
        <w:rPr>
          <w:rFonts w:ascii="Arial" w:eastAsia="Times New Roman" w:hAnsi="Arial" w:cs="Arial"/>
          <w:b/>
          <w:u w:val="single"/>
          <w:lang w:eastAsia="de-DE"/>
        </w:rPr>
        <w:t>Fotos:</w:t>
      </w:r>
    </w:p>
    <w:p w:rsidR="00637188" w:rsidRPr="00637188" w:rsidRDefault="00637188" w:rsidP="0063718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b/>
          <w:color w:val="000000"/>
          <w:lang w:eastAsia="de-DE"/>
        </w:rPr>
      </w:pPr>
    </w:p>
    <w:p w:rsidR="00637188" w:rsidRPr="00637188" w:rsidRDefault="002B3ED8" w:rsidP="00637188">
      <w:pPr>
        <w:spacing w:after="0" w:line="240" w:lineRule="auto"/>
        <w:rPr>
          <w:rFonts w:ascii="Arial" w:eastAsia="Calibri" w:hAnsi="Arial" w:cs="Arial"/>
        </w:rPr>
      </w:pPr>
      <w:r>
        <w:rPr>
          <w:rFonts w:ascii="Arial" w:eastAsia="Calibri" w:hAnsi="Arial" w:cs="Arial"/>
        </w:rPr>
        <w:t xml:space="preserve">Foto </w:t>
      </w:r>
      <w:r w:rsidR="00637188" w:rsidRPr="00637188">
        <w:rPr>
          <w:rFonts w:ascii="Arial" w:eastAsia="Calibri" w:hAnsi="Arial" w:cs="Arial"/>
        </w:rPr>
        <w:t xml:space="preserve">1: Das neue Kulturzentrum SNFCC mit Nationaloper und Nationalbibliothek ist eingebettet in eine riesige mediterrane Parklandschaft. </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 xml:space="preserve">Quelle: SNFCC / </w:t>
      </w:r>
      <w:proofErr w:type="spellStart"/>
      <w:r w:rsidRPr="00637188">
        <w:rPr>
          <w:rFonts w:ascii="Arial" w:eastAsia="Calibri" w:hAnsi="Arial" w:cs="Arial"/>
        </w:rPr>
        <w:t>Yiorgis</w:t>
      </w:r>
      <w:proofErr w:type="spellEnd"/>
      <w:r w:rsidRPr="00637188">
        <w:rPr>
          <w:rFonts w:ascii="Arial" w:eastAsia="Calibri" w:hAnsi="Arial" w:cs="Arial"/>
        </w:rPr>
        <w:t xml:space="preserve"> </w:t>
      </w:r>
      <w:proofErr w:type="spellStart"/>
      <w:r w:rsidRPr="00637188">
        <w:rPr>
          <w:rFonts w:ascii="Arial" w:eastAsia="Calibri" w:hAnsi="Arial" w:cs="Arial"/>
        </w:rPr>
        <w:t>Yerolymbos</w:t>
      </w:r>
      <w:proofErr w:type="spellEnd"/>
    </w:p>
    <w:p w:rsidR="002B3ED8" w:rsidRPr="00637188" w:rsidRDefault="002B3ED8" w:rsidP="002B3ED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color w:val="000000"/>
          <w:lang w:eastAsia="de-DE"/>
        </w:rPr>
      </w:pPr>
    </w:p>
    <w:p w:rsidR="002B3ED8" w:rsidRPr="00637188" w:rsidRDefault="002B3ED8" w:rsidP="002B3ED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color w:val="000000"/>
          <w:lang w:eastAsia="de-DE"/>
        </w:rPr>
      </w:pPr>
      <w:r>
        <w:rPr>
          <w:rFonts w:ascii="Arial" w:eastAsia="ヒラギノ角ゴ Pro W3" w:hAnsi="Arial" w:cs="Arial"/>
          <w:color w:val="000000"/>
          <w:lang w:eastAsia="de-DE"/>
        </w:rPr>
        <w:t>Foto 2</w:t>
      </w:r>
      <w:r w:rsidRPr="00637188">
        <w:rPr>
          <w:rFonts w:ascii="Arial" w:eastAsia="ヒラギノ角ゴ Pro W3" w:hAnsi="Arial" w:cs="Arial"/>
          <w:color w:val="000000"/>
          <w:lang w:eastAsia="de-DE"/>
        </w:rPr>
        <w:t xml:space="preserve">: </w:t>
      </w:r>
      <w:proofErr w:type="spellStart"/>
      <w:r w:rsidRPr="00637188">
        <w:rPr>
          <w:rFonts w:ascii="Arial" w:eastAsia="ヒラギノ角ゴ Pro W3" w:hAnsi="Arial" w:cs="Arial"/>
          <w:color w:val="000000"/>
          <w:lang w:eastAsia="de-DE"/>
        </w:rPr>
        <w:t>BuGG</w:t>
      </w:r>
      <w:proofErr w:type="spellEnd"/>
      <w:r w:rsidRPr="00637188">
        <w:rPr>
          <w:rFonts w:ascii="Arial" w:eastAsia="ヒラギノ角ゴ Pro W3" w:hAnsi="Arial" w:cs="Arial"/>
          <w:color w:val="000000"/>
          <w:lang w:eastAsia="de-DE"/>
        </w:rPr>
        <w:t>-Präsident Dr. Gunter Mann (</w:t>
      </w:r>
      <w:proofErr w:type="spellStart"/>
      <w:r w:rsidRPr="00637188">
        <w:rPr>
          <w:rFonts w:ascii="Arial" w:eastAsia="ヒラギノ角ゴ Pro W3" w:hAnsi="Arial" w:cs="Arial"/>
          <w:color w:val="000000"/>
          <w:lang w:eastAsia="de-DE"/>
        </w:rPr>
        <w:t>mitte</w:t>
      </w:r>
      <w:proofErr w:type="spellEnd"/>
      <w:r w:rsidRPr="00637188">
        <w:rPr>
          <w:rFonts w:ascii="Arial" w:eastAsia="ヒラギノ角ゴ Pro W3" w:hAnsi="Arial" w:cs="Arial"/>
          <w:color w:val="000000"/>
          <w:lang w:eastAsia="de-DE"/>
        </w:rPr>
        <w:t xml:space="preserve">) überreicht den Geschäftsführern der Fa. </w:t>
      </w:r>
      <w:proofErr w:type="spellStart"/>
      <w:r w:rsidRPr="00637188">
        <w:rPr>
          <w:rFonts w:ascii="Arial" w:eastAsia="ヒラギノ角ゴ Pro W3" w:hAnsi="Arial" w:cs="Arial"/>
          <w:color w:val="000000"/>
          <w:lang w:eastAsia="de-DE"/>
        </w:rPr>
        <w:t>Zinco</w:t>
      </w:r>
      <w:proofErr w:type="spellEnd"/>
      <w:r w:rsidRPr="00637188">
        <w:rPr>
          <w:rFonts w:ascii="Arial" w:eastAsia="ヒラギノ角ゴ Pro W3" w:hAnsi="Arial" w:cs="Arial"/>
          <w:color w:val="000000"/>
          <w:lang w:eastAsia="de-DE"/>
        </w:rPr>
        <w:t xml:space="preserve"> Ulrich Schäfer (links) und Dieter Schenk (rechts) den Award zum </w:t>
      </w:r>
      <w:proofErr w:type="spellStart"/>
      <w:r w:rsidRPr="00637188">
        <w:rPr>
          <w:rFonts w:ascii="Arial" w:eastAsia="ヒラギノ角ゴ Pro W3" w:hAnsi="Arial" w:cs="Arial"/>
          <w:color w:val="000000"/>
          <w:lang w:eastAsia="de-DE"/>
        </w:rPr>
        <w:t>BuGG-Gründach</w:t>
      </w:r>
      <w:proofErr w:type="spellEnd"/>
      <w:r w:rsidRPr="00637188">
        <w:rPr>
          <w:rFonts w:ascii="Arial" w:eastAsia="ヒラギノ角ゴ Pro W3" w:hAnsi="Arial" w:cs="Arial"/>
          <w:color w:val="000000"/>
          <w:lang w:eastAsia="de-DE"/>
        </w:rPr>
        <w:t xml:space="preserve"> des Jahres 2018</w:t>
      </w:r>
    </w:p>
    <w:p w:rsidR="002B3ED8" w:rsidRPr="00637188" w:rsidRDefault="002B3ED8" w:rsidP="002B3ED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color w:val="000000"/>
          <w:lang w:eastAsia="de-DE"/>
        </w:rPr>
      </w:pPr>
      <w:r w:rsidRPr="00637188">
        <w:rPr>
          <w:rFonts w:ascii="Arial" w:eastAsia="ヒラギノ角ゴ Pro W3" w:hAnsi="Arial" w:cs="Arial"/>
          <w:color w:val="000000"/>
          <w:lang w:eastAsia="de-DE"/>
        </w:rPr>
        <w:t xml:space="preserve">Quelle: </w:t>
      </w:r>
      <w:proofErr w:type="spellStart"/>
      <w:r w:rsidRPr="00637188">
        <w:rPr>
          <w:rFonts w:ascii="Arial" w:eastAsia="ヒラギノ角ゴ Pro W3" w:hAnsi="Arial" w:cs="Arial"/>
          <w:color w:val="000000"/>
          <w:lang w:eastAsia="de-DE"/>
        </w:rPr>
        <w:t>BuGG</w:t>
      </w:r>
      <w:proofErr w:type="spellEnd"/>
    </w:p>
    <w:p w:rsidR="00637188" w:rsidRPr="00637188" w:rsidRDefault="00637188" w:rsidP="00637188">
      <w:pPr>
        <w:spacing w:after="0" w:line="240" w:lineRule="auto"/>
        <w:rPr>
          <w:rFonts w:ascii="Arial" w:eastAsia="Calibri" w:hAnsi="Arial" w:cs="Arial"/>
        </w:rPr>
      </w:pPr>
    </w:p>
    <w:p w:rsidR="00637188" w:rsidRPr="00637188" w:rsidRDefault="002B3ED8" w:rsidP="00637188">
      <w:pPr>
        <w:spacing w:after="0" w:line="240" w:lineRule="auto"/>
        <w:rPr>
          <w:rFonts w:ascii="Arial" w:eastAsia="Calibri" w:hAnsi="Arial" w:cs="Arial"/>
        </w:rPr>
      </w:pPr>
      <w:r>
        <w:rPr>
          <w:rFonts w:ascii="Arial" w:eastAsia="Calibri" w:hAnsi="Arial" w:cs="Arial"/>
        </w:rPr>
        <w:t>Foto 3</w:t>
      </w:r>
      <w:r w:rsidR="00637188" w:rsidRPr="00637188">
        <w:rPr>
          <w:rFonts w:ascii="Arial" w:eastAsia="Calibri" w:hAnsi="Arial" w:cs="Arial"/>
        </w:rPr>
        <w:t xml:space="preserve">: Unabhängig vom Standort auf der Grünanlage fällt der Blick doch immer wieder auf die erhabene Dachterrasse. </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 xml:space="preserve">Quelle: SNFCC / </w:t>
      </w:r>
      <w:proofErr w:type="spellStart"/>
      <w:r w:rsidRPr="00637188">
        <w:rPr>
          <w:rFonts w:ascii="Arial" w:eastAsia="Calibri" w:hAnsi="Arial" w:cs="Arial"/>
        </w:rPr>
        <w:t>Yiorgis</w:t>
      </w:r>
      <w:proofErr w:type="spellEnd"/>
      <w:r w:rsidRPr="00637188">
        <w:rPr>
          <w:rFonts w:ascii="Arial" w:eastAsia="Calibri" w:hAnsi="Arial" w:cs="Arial"/>
        </w:rPr>
        <w:t xml:space="preserve"> </w:t>
      </w:r>
      <w:proofErr w:type="spellStart"/>
      <w:r w:rsidRPr="00637188">
        <w:rPr>
          <w:rFonts w:ascii="Arial" w:eastAsia="Calibri" w:hAnsi="Arial" w:cs="Arial"/>
        </w:rPr>
        <w:t>Yerolymbos</w:t>
      </w:r>
      <w:proofErr w:type="spellEnd"/>
    </w:p>
    <w:p w:rsidR="00637188" w:rsidRPr="00637188" w:rsidRDefault="00637188" w:rsidP="0063718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b/>
          <w:color w:val="000000"/>
          <w:lang w:eastAsia="de-DE"/>
        </w:rPr>
      </w:pPr>
    </w:p>
    <w:p w:rsidR="00637188" w:rsidRPr="00637188" w:rsidRDefault="002B3ED8" w:rsidP="00637188">
      <w:pPr>
        <w:spacing w:after="0" w:line="240" w:lineRule="auto"/>
        <w:rPr>
          <w:rFonts w:ascii="Arial" w:eastAsia="Calibri" w:hAnsi="Arial" w:cs="Arial"/>
        </w:rPr>
      </w:pPr>
      <w:r>
        <w:rPr>
          <w:rFonts w:ascii="Arial" w:eastAsia="Calibri" w:hAnsi="Arial" w:cs="Arial"/>
        </w:rPr>
        <w:t>Foto 4</w:t>
      </w:r>
      <w:r w:rsidR="00637188" w:rsidRPr="00637188">
        <w:rPr>
          <w:rFonts w:ascii="Arial" w:eastAsia="Calibri" w:hAnsi="Arial" w:cs="Arial"/>
        </w:rPr>
        <w:t xml:space="preserve">: Die wahren Dimensionen der Gebäude zeigen sich von der Seite aus, hier der Blick auf die Nationalbibliothek. </w:t>
      </w:r>
    </w:p>
    <w:p w:rsidR="00637188" w:rsidRPr="00637188" w:rsidRDefault="00637188" w:rsidP="00637188">
      <w:pPr>
        <w:spacing w:after="0" w:line="240" w:lineRule="auto"/>
        <w:rPr>
          <w:rFonts w:ascii="Arial" w:eastAsia="Calibri" w:hAnsi="Arial" w:cs="Arial"/>
          <w:lang w:val="en-US"/>
        </w:rPr>
      </w:pPr>
      <w:proofErr w:type="spellStart"/>
      <w:r w:rsidRPr="00637188">
        <w:rPr>
          <w:rFonts w:ascii="Arial" w:eastAsia="Calibri" w:hAnsi="Arial" w:cs="Arial"/>
          <w:lang w:val="en-US"/>
        </w:rPr>
        <w:t>Quelle</w:t>
      </w:r>
      <w:proofErr w:type="spellEnd"/>
      <w:r w:rsidRPr="00637188">
        <w:rPr>
          <w:rFonts w:ascii="Arial" w:eastAsia="Calibri" w:hAnsi="Arial" w:cs="Arial"/>
          <w:lang w:val="en-US"/>
        </w:rPr>
        <w:t xml:space="preserve">: H. </w:t>
      </w:r>
      <w:proofErr w:type="spellStart"/>
      <w:r w:rsidRPr="00637188">
        <w:rPr>
          <w:rFonts w:ascii="Arial" w:eastAsia="Calibri" w:hAnsi="Arial" w:cs="Arial"/>
          <w:lang w:val="en-US"/>
        </w:rPr>
        <w:t>Pangalou</w:t>
      </w:r>
      <w:proofErr w:type="spellEnd"/>
      <w:r w:rsidRPr="00637188">
        <w:rPr>
          <w:rFonts w:ascii="Arial" w:eastAsia="Calibri" w:hAnsi="Arial" w:cs="Arial"/>
          <w:lang w:val="en-US"/>
        </w:rPr>
        <w:t xml:space="preserve"> and Associates Landscape Architects</w:t>
      </w:r>
    </w:p>
    <w:p w:rsidR="00637188" w:rsidRPr="00637188" w:rsidRDefault="00637188" w:rsidP="003F25FD">
      <w:pPr>
        <w:pStyle w:val="StandardWeb"/>
        <w:spacing w:before="0" w:beforeAutospacing="0" w:after="0" w:afterAutospacing="0"/>
        <w:rPr>
          <w:rFonts w:ascii="Arial" w:hAnsi="Arial" w:cs="Arial"/>
          <w:sz w:val="22"/>
          <w:szCs w:val="22"/>
          <w:lang w:val="en-US"/>
        </w:rPr>
      </w:pPr>
    </w:p>
    <w:sectPr w:rsidR="00637188" w:rsidRPr="00637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FD"/>
    <w:rsid w:val="0011097C"/>
    <w:rsid w:val="002B3ED8"/>
    <w:rsid w:val="002F0005"/>
    <w:rsid w:val="003F25FD"/>
    <w:rsid w:val="00424238"/>
    <w:rsid w:val="004F6111"/>
    <w:rsid w:val="00637188"/>
    <w:rsid w:val="008D0BDB"/>
    <w:rsid w:val="008F287B"/>
    <w:rsid w:val="00EA57CD"/>
    <w:rsid w:val="00FB1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25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2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25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2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7199</Characters>
  <Application>Microsoft Office Word</Application>
  <DocSecurity>0</DocSecurity>
  <Lines>163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Gunter</cp:lastModifiedBy>
  <cp:revision>12</cp:revision>
  <cp:lastPrinted>2018-10-28T14:25:00Z</cp:lastPrinted>
  <dcterms:created xsi:type="dcterms:W3CDTF">2018-10-28T13:03:00Z</dcterms:created>
  <dcterms:modified xsi:type="dcterms:W3CDTF">2018-10-28T14:47:00Z</dcterms:modified>
</cp:coreProperties>
</file>