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DDE" w:rsidRDefault="00F31BA8">
      <w:pPr>
        <w:spacing w:after="0" w:line="240" w:lineRule="auto"/>
        <w:rPr>
          <w:rFonts w:ascii="Arial" w:hAnsi="Arial" w:cs="Arial"/>
          <w:u w:val="single"/>
        </w:rPr>
      </w:pPr>
      <w:r>
        <w:rPr>
          <w:rFonts w:ascii="Arial" w:hAnsi="Arial" w:cs="Arial"/>
          <w:u w:val="single"/>
        </w:rPr>
        <w:t>Pressemitteilung</w:t>
      </w:r>
    </w:p>
    <w:p w:rsidR="00576DDE" w:rsidRDefault="00576DDE">
      <w:pPr>
        <w:spacing w:after="0" w:line="240" w:lineRule="auto"/>
        <w:rPr>
          <w:rFonts w:ascii="Arial" w:hAnsi="Arial" w:cs="Arial"/>
        </w:rPr>
      </w:pPr>
    </w:p>
    <w:p w:rsidR="00576DDE" w:rsidRPr="000F3E8B" w:rsidRDefault="000F3E8B">
      <w:pPr>
        <w:spacing w:after="0" w:line="240" w:lineRule="auto"/>
        <w:rPr>
          <w:rFonts w:ascii="Arial" w:eastAsia="Times New Roman" w:hAnsi="Arial" w:cs="Arial"/>
          <w:b/>
          <w:bCs/>
          <w:sz w:val="24"/>
          <w:szCs w:val="24"/>
          <w:lang w:eastAsia="de-DE"/>
        </w:rPr>
      </w:pPr>
      <w:r w:rsidRPr="000F3E8B">
        <w:rPr>
          <w:rFonts w:ascii="Arial" w:eastAsia="MS Mincho" w:hAnsi="Arial" w:cs="Arial"/>
          <w:sz w:val="24"/>
          <w:szCs w:val="24"/>
          <w:lang w:eastAsia="ja-JP"/>
        </w:rPr>
        <w:t xml:space="preserve">Neue Veranstaltungsreihe des Bundesverband </w:t>
      </w:r>
      <w:proofErr w:type="spellStart"/>
      <w:r w:rsidRPr="000F3E8B">
        <w:rPr>
          <w:rFonts w:ascii="Arial" w:eastAsia="MS Mincho" w:hAnsi="Arial" w:cs="Arial"/>
          <w:sz w:val="24"/>
          <w:szCs w:val="24"/>
          <w:lang w:eastAsia="ja-JP"/>
        </w:rPr>
        <w:t>GebäudeGrün</w:t>
      </w:r>
      <w:proofErr w:type="spellEnd"/>
      <w:r w:rsidRPr="000F3E8B">
        <w:rPr>
          <w:rFonts w:ascii="Arial" w:eastAsia="MS Mincho" w:hAnsi="Arial" w:cs="Arial"/>
          <w:sz w:val="24"/>
          <w:szCs w:val="24"/>
          <w:lang w:eastAsia="ja-JP"/>
        </w:rPr>
        <w:t xml:space="preserve"> e.V. (</w:t>
      </w:r>
      <w:proofErr w:type="spellStart"/>
      <w:r w:rsidRPr="000F3E8B">
        <w:rPr>
          <w:rFonts w:ascii="Arial" w:eastAsia="MS Mincho" w:hAnsi="Arial" w:cs="Arial"/>
          <w:sz w:val="24"/>
          <w:szCs w:val="24"/>
          <w:lang w:eastAsia="ja-JP"/>
        </w:rPr>
        <w:t>BuGG</w:t>
      </w:r>
      <w:proofErr w:type="spellEnd"/>
      <w:r w:rsidRPr="000F3E8B">
        <w:rPr>
          <w:rFonts w:ascii="Arial" w:eastAsia="MS Mincho" w:hAnsi="Arial" w:cs="Arial"/>
          <w:sz w:val="24"/>
          <w:szCs w:val="24"/>
          <w:lang w:eastAsia="ja-JP"/>
        </w:rPr>
        <w:t>)</w:t>
      </w:r>
    </w:p>
    <w:p w:rsidR="00576DDE" w:rsidRDefault="00576DDE">
      <w:pPr>
        <w:spacing w:after="0" w:line="240" w:lineRule="auto"/>
        <w:rPr>
          <w:rFonts w:ascii="Arial" w:eastAsia="Times New Roman" w:hAnsi="Arial" w:cs="Arial"/>
          <w:b/>
          <w:bCs/>
          <w:lang w:eastAsia="de-DE"/>
        </w:rPr>
      </w:pPr>
    </w:p>
    <w:p w:rsidR="00576DDE" w:rsidRPr="000F3E8B" w:rsidRDefault="000F3E8B">
      <w:pPr>
        <w:spacing w:after="0" w:line="240" w:lineRule="auto"/>
        <w:rPr>
          <w:rFonts w:ascii="Arial" w:eastAsia="Times New Roman" w:hAnsi="Arial" w:cs="Arial"/>
          <w:sz w:val="32"/>
          <w:szCs w:val="32"/>
          <w:lang w:eastAsia="de-DE"/>
        </w:rPr>
      </w:pPr>
      <w:r w:rsidRPr="000F3E8B">
        <w:rPr>
          <w:rFonts w:ascii="Arial" w:hAnsi="Arial" w:cs="Arial"/>
          <w:b/>
          <w:bCs/>
          <w:color w:val="000000"/>
          <w:sz w:val="32"/>
          <w:szCs w:val="32"/>
        </w:rPr>
        <w:t>Fassadengrün-Forum 2019 in München, Dresden und Karlsruhe</w:t>
      </w:r>
    </w:p>
    <w:p w:rsidR="00576DDE" w:rsidRDefault="00F31BA8">
      <w:pPr>
        <w:tabs>
          <w:tab w:val="left" w:pos="1050"/>
        </w:tabs>
        <w:spacing w:after="0" w:line="240" w:lineRule="auto"/>
        <w:rPr>
          <w:rFonts w:ascii="Arial" w:hAnsi="Arial" w:cs="Arial"/>
        </w:rPr>
      </w:pPr>
      <w:r>
        <w:rPr>
          <w:rFonts w:ascii="Arial" w:hAnsi="Arial" w:cs="Arial"/>
        </w:rPr>
        <w:tab/>
      </w:r>
    </w:p>
    <w:p w:rsidR="007D5335" w:rsidRDefault="000F3E8B" w:rsidP="007D5335">
      <w:pPr>
        <w:spacing w:after="0" w:line="240" w:lineRule="auto"/>
        <w:rPr>
          <w:rFonts w:ascii="Arial" w:hAnsi="Arial" w:cs="Arial"/>
        </w:rPr>
      </w:pPr>
      <w:r>
        <w:rPr>
          <w:rFonts w:ascii="Arial" w:hAnsi="Arial" w:cs="Arial"/>
        </w:rPr>
        <w:t>D</w:t>
      </w:r>
      <w:r w:rsidR="007D5335" w:rsidRPr="007D5335">
        <w:rPr>
          <w:rFonts w:ascii="Arial" w:hAnsi="Arial" w:cs="Arial"/>
        </w:rPr>
        <w:t xml:space="preserve">er Bundesverband </w:t>
      </w:r>
      <w:proofErr w:type="spellStart"/>
      <w:r w:rsidR="007D5335" w:rsidRPr="007D5335">
        <w:rPr>
          <w:rFonts w:ascii="Arial" w:hAnsi="Arial" w:cs="Arial"/>
        </w:rPr>
        <w:t>GebäudeGrün</w:t>
      </w:r>
      <w:proofErr w:type="spellEnd"/>
      <w:r w:rsidR="007D5335" w:rsidRPr="007D5335">
        <w:rPr>
          <w:rFonts w:ascii="Arial" w:hAnsi="Arial" w:cs="Arial"/>
        </w:rPr>
        <w:t xml:space="preserve"> e.V. (</w:t>
      </w:r>
      <w:proofErr w:type="spellStart"/>
      <w:r w:rsidR="007D5335" w:rsidRPr="007D5335">
        <w:rPr>
          <w:rFonts w:ascii="Arial" w:hAnsi="Arial" w:cs="Arial"/>
        </w:rPr>
        <w:t>BuGG</w:t>
      </w:r>
      <w:proofErr w:type="spellEnd"/>
      <w:r w:rsidR="007D5335" w:rsidRPr="007D5335">
        <w:rPr>
          <w:rFonts w:ascii="Arial" w:hAnsi="Arial" w:cs="Arial"/>
        </w:rPr>
        <w:t xml:space="preserve">) stellt im Rahmen seiner erstmals aufgelegten Seminarreihe „Fassadengrün-Forum 2019“ in drei ausgewählten Städten das Thema </w:t>
      </w:r>
      <w:r>
        <w:rPr>
          <w:rFonts w:ascii="Arial" w:hAnsi="Arial" w:cs="Arial"/>
        </w:rPr>
        <w:t>Fassadenbegrünung vor:</w:t>
      </w:r>
    </w:p>
    <w:p w:rsidR="000F3E8B" w:rsidRDefault="000F3E8B" w:rsidP="007D5335">
      <w:pPr>
        <w:spacing w:after="0" w:line="240" w:lineRule="auto"/>
        <w:rPr>
          <w:rFonts w:ascii="Arial" w:hAnsi="Arial" w:cs="Arial"/>
        </w:rPr>
      </w:pPr>
      <w:r>
        <w:rPr>
          <w:rFonts w:ascii="Arial" w:hAnsi="Arial" w:cs="Arial"/>
        </w:rPr>
        <w:t>09.04.2019 in München</w:t>
      </w:r>
    </w:p>
    <w:p w:rsidR="000F3E8B" w:rsidRDefault="000F3E8B" w:rsidP="007D5335">
      <w:pPr>
        <w:spacing w:after="0" w:line="240" w:lineRule="auto"/>
        <w:rPr>
          <w:rFonts w:ascii="Arial" w:hAnsi="Arial" w:cs="Arial"/>
        </w:rPr>
      </w:pPr>
      <w:r>
        <w:rPr>
          <w:rFonts w:ascii="Arial" w:hAnsi="Arial" w:cs="Arial"/>
        </w:rPr>
        <w:t>10.05.2019 in Dresden</w:t>
      </w:r>
    </w:p>
    <w:p w:rsidR="000F3E8B" w:rsidRDefault="000F3E8B" w:rsidP="007D5335">
      <w:pPr>
        <w:spacing w:after="0" w:line="240" w:lineRule="auto"/>
        <w:rPr>
          <w:rFonts w:ascii="Arial" w:hAnsi="Arial" w:cs="Arial"/>
        </w:rPr>
      </w:pPr>
      <w:r>
        <w:rPr>
          <w:rFonts w:ascii="Arial" w:hAnsi="Arial" w:cs="Arial"/>
        </w:rPr>
        <w:t>16.05.2019 in Karlsruhe</w:t>
      </w:r>
    </w:p>
    <w:p w:rsidR="000F3E8B" w:rsidRPr="007D5335" w:rsidRDefault="000F3E8B" w:rsidP="007D5335">
      <w:pPr>
        <w:spacing w:after="0" w:line="240" w:lineRule="auto"/>
        <w:rPr>
          <w:rFonts w:ascii="Arial" w:hAnsi="Arial" w:cs="Arial"/>
        </w:rPr>
      </w:pPr>
    </w:p>
    <w:p w:rsidR="007D5335" w:rsidRPr="007D5335" w:rsidRDefault="007D5335" w:rsidP="007D5335">
      <w:pPr>
        <w:autoSpaceDE w:val="0"/>
        <w:autoSpaceDN w:val="0"/>
        <w:adjustRightInd w:val="0"/>
        <w:spacing w:after="0" w:line="240" w:lineRule="auto"/>
        <w:rPr>
          <w:rFonts w:ascii="Arial" w:hAnsi="Arial" w:cs="Arial"/>
        </w:rPr>
      </w:pPr>
      <w:r w:rsidRPr="007D5335">
        <w:rPr>
          <w:rFonts w:ascii="Arial" w:hAnsi="Arial" w:cs="Arial"/>
        </w:rPr>
        <w:t>Die Halbtagesseminare finden in Kooperation mit den jeweiligen Städten statt und greifen die Rolle begrünter Fassaden in den Städten auf, wie diese gefördert und festgeschrieben werden und welche Funktionen sie beispielsweise bei der Stadtklimaverbesserung, Lärmminderung und Feinstaubbindung übernehmen können. Dabei werden die verschiedenen Möglichkeiten der Wand- und Fassadenbegrünungen, sowohl boden- als auch wandgebundene Fassadenbegrünungen, vorgestellt und diskutiert.</w:t>
      </w:r>
      <w:r w:rsidR="000F3E8B">
        <w:rPr>
          <w:rFonts w:ascii="Arial" w:hAnsi="Arial" w:cs="Arial"/>
        </w:rPr>
        <w:t xml:space="preserve"> </w:t>
      </w:r>
      <w:r w:rsidRPr="007D5335">
        <w:rPr>
          <w:rFonts w:ascii="Arial" w:hAnsi="Arial" w:cs="Arial"/>
        </w:rPr>
        <w:t>Vorträge zu den allgemeinen Planungsgrundlagen fachgerechter Fassadenbegrünungen, zur Pflege und Wartung und zu aktuellen Produkt- und Systementwicklungen vervollständigen das umfassende Programm.</w:t>
      </w:r>
    </w:p>
    <w:p w:rsidR="007D5335" w:rsidRPr="007D5335" w:rsidRDefault="007D5335" w:rsidP="007D5335">
      <w:pPr>
        <w:autoSpaceDE w:val="0"/>
        <w:autoSpaceDN w:val="0"/>
        <w:adjustRightInd w:val="0"/>
        <w:spacing w:after="0" w:line="240" w:lineRule="auto"/>
        <w:rPr>
          <w:rFonts w:ascii="Arial" w:hAnsi="Arial" w:cs="Arial"/>
        </w:rPr>
      </w:pPr>
    </w:p>
    <w:p w:rsidR="007D5335" w:rsidRPr="007D5335" w:rsidRDefault="007D5335" w:rsidP="007D5335">
      <w:pPr>
        <w:autoSpaceDE w:val="0"/>
        <w:autoSpaceDN w:val="0"/>
        <w:adjustRightInd w:val="0"/>
        <w:spacing w:after="0" w:line="240" w:lineRule="auto"/>
        <w:rPr>
          <w:rFonts w:ascii="Arial" w:hAnsi="Arial" w:cs="Arial"/>
        </w:rPr>
      </w:pPr>
      <w:r w:rsidRPr="007D5335">
        <w:rPr>
          <w:rFonts w:ascii="Arial" w:hAnsi="Arial" w:cs="Arial"/>
        </w:rPr>
        <w:t xml:space="preserve">Unterstützt und durch praxisnahe Fachvorträge aufgewertet werden die </w:t>
      </w:r>
      <w:proofErr w:type="spellStart"/>
      <w:r w:rsidRPr="007D5335">
        <w:rPr>
          <w:rFonts w:ascii="Arial" w:hAnsi="Arial" w:cs="Arial"/>
        </w:rPr>
        <w:t>BuGG</w:t>
      </w:r>
      <w:proofErr w:type="spellEnd"/>
      <w:r w:rsidRPr="007D5335">
        <w:rPr>
          <w:rFonts w:ascii="Arial" w:hAnsi="Arial" w:cs="Arial"/>
        </w:rPr>
        <w:t xml:space="preserve">-Fassadengrün-Foren durch </w:t>
      </w:r>
      <w:r w:rsidR="000F3E8B">
        <w:rPr>
          <w:rFonts w:ascii="Arial" w:hAnsi="Arial" w:cs="Arial"/>
        </w:rPr>
        <w:t xml:space="preserve">die Landesverbände von Bund Deutscher Landschaftsarchitekten (BDLA) und Garten-, Landschafts- und Sportplatzbau (VGL) </w:t>
      </w:r>
      <w:r w:rsidRPr="007D5335">
        <w:rPr>
          <w:rFonts w:ascii="Arial" w:hAnsi="Arial" w:cs="Arial"/>
        </w:rPr>
        <w:t xml:space="preserve">und Unternehmen der Branche. Der praxisnahe Bezug spiegelt sich in den Referenten wieder. Ebenso bleibt ausreichend Zeit für offene Diskussionen und einen regen Erfahrungsaustausch. Die Vorträge werden ergänzt durch eine kleine Fachausstellung </w:t>
      </w:r>
      <w:r w:rsidR="000F3E8B">
        <w:rPr>
          <w:rFonts w:ascii="Arial" w:hAnsi="Arial" w:cs="Arial"/>
        </w:rPr>
        <w:t xml:space="preserve">einige </w:t>
      </w:r>
      <w:proofErr w:type="spellStart"/>
      <w:r w:rsidR="000F3E8B">
        <w:rPr>
          <w:rFonts w:ascii="Arial" w:hAnsi="Arial" w:cs="Arial"/>
        </w:rPr>
        <w:t>BuGG</w:t>
      </w:r>
      <w:proofErr w:type="spellEnd"/>
      <w:r w:rsidR="000F3E8B">
        <w:rPr>
          <w:rFonts w:ascii="Arial" w:hAnsi="Arial" w:cs="Arial"/>
        </w:rPr>
        <w:t xml:space="preserve">-Mitglieder </w:t>
      </w:r>
      <w:r w:rsidRPr="007D5335">
        <w:rPr>
          <w:rFonts w:ascii="Arial" w:hAnsi="Arial" w:cs="Arial"/>
        </w:rPr>
        <w:t>– auch hier stehen Fachleute vor, während und nach der Veranstaltung Rede und Antwort.</w:t>
      </w:r>
    </w:p>
    <w:p w:rsidR="007D5335" w:rsidRPr="007D5335" w:rsidRDefault="007D5335" w:rsidP="007D5335">
      <w:pPr>
        <w:autoSpaceDE w:val="0"/>
        <w:autoSpaceDN w:val="0"/>
        <w:adjustRightInd w:val="0"/>
        <w:spacing w:after="0" w:line="240" w:lineRule="auto"/>
        <w:rPr>
          <w:rFonts w:ascii="Arial" w:hAnsi="Arial" w:cs="Arial"/>
        </w:rPr>
      </w:pPr>
    </w:p>
    <w:p w:rsidR="007D5335" w:rsidRPr="007D5335" w:rsidRDefault="007D5335" w:rsidP="007D5335">
      <w:pPr>
        <w:spacing w:after="0" w:line="240" w:lineRule="auto"/>
        <w:rPr>
          <w:rFonts w:ascii="Arial" w:hAnsi="Arial" w:cs="Arial"/>
        </w:rPr>
      </w:pPr>
      <w:r w:rsidRPr="007D5335">
        <w:rPr>
          <w:rFonts w:ascii="Arial" w:hAnsi="Arial" w:cs="Arial"/>
        </w:rPr>
        <w:t xml:space="preserve">Das </w:t>
      </w:r>
      <w:proofErr w:type="spellStart"/>
      <w:r w:rsidRPr="007D5335">
        <w:rPr>
          <w:rFonts w:ascii="Arial" w:hAnsi="Arial" w:cs="Arial"/>
        </w:rPr>
        <w:t>BuGG</w:t>
      </w:r>
      <w:proofErr w:type="spellEnd"/>
      <w:r w:rsidRPr="007D5335">
        <w:rPr>
          <w:rFonts w:ascii="Arial" w:hAnsi="Arial" w:cs="Arial"/>
        </w:rPr>
        <w:t>-Fassadengrün-Forum ist für Planer/innen, Städtevertreter/innen, Unternehmer und weitere Interessierte kostenfrei.</w:t>
      </w:r>
    </w:p>
    <w:p w:rsidR="00576DDE" w:rsidRDefault="00576DDE">
      <w:pPr>
        <w:spacing w:after="0" w:line="240" w:lineRule="auto"/>
        <w:rPr>
          <w:rFonts w:ascii="Arial" w:hAnsi="Arial" w:cs="Arial"/>
        </w:rPr>
      </w:pPr>
    </w:p>
    <w:p w:rsidR="00F90B5E" w:rsidRDefault="00F90B5E">
      <w:pPr>
        <w:spacing w:after="0" w:line="240" w:lineRule="auto"/>
        <w:rPr>
          <w:rFonts w:ascii="Arial" w:hAnsi="Arial" w:cs="Arial"/>
        </w:rPr>
      </w:pPr>
      <w:r>
        <w:rPr>
          <w:rFonts w:ascii="Arial" w:hAnsi="Arial" w:cs="Arial"/>
        </w:rPr>
        <w:t>www.gebaeudegruen.info</w:t>
      </w:r>
    </w:p>
    <w:p w:rsidR="00576DDE" w:rsidRDefault="00576DDE">
      <w:pPr>
        <w:spacing w:after="0" w:line="240" w:lineRule="auto"/>
        <w:rPr>
          <w:rFonts w:ascii="Arial" w:hAnsi="Arial" w:cs="Arial"/>
          <w:bCs/>
          <w:iCs/>
          <w:color w:val="000000"/>
        </w:rPr>
      </w:pPr>
    </w:p>
    <w:p w:rsidR="00576DDE" w:rsidRDefault="00576DDE">
      <w:pPr>
        <w:spacing w:after="0" w:line="240" w:lineRule="auto"/>
        <w:rPr>
          <w:rFonts w:ascii="Arial" w:hAnsi="Arial" w:cs="Arial"/>
          <w:bCs/>
          <w:iCs/>
          <w:color w:val="000000"/>
        </w:rPr>
      </w:pPr>
    </w:p>
    <w:p w:rsidR="00576DDE" w:rsidRDefault="00F31BA8">
      <w:pPr>
        <w:spacing w:after="0" w:line="240" w:lineRule="auto"/>
        <w:rPr>
          <w:rFonts w:ascii="Arial" w:hAnsi="Arial" w:cs="Arial"/>
        </w:rPr>
      </w:pPr>
      <w:r>
        <w:rPr>
          <w:rFonts w:ascii="Arial" w:hAnsi="Arial" w:cs="Arial"/>
        </w:rPr>
        <w:t>Dr. Gunter Mann</w:t>
      </w:r>
    </w:p>
    <w:p w:rsidR="00576DDE" w:rsidRDefault="00F31BA8">
      <w:pPr>
        <w:spacing w:after="0" w:line="240" w:lineRule="auto"/>
        <w:rPr>
          <w:rFonts w:ascii="Arial" w:hAnsi="Arial" w:cs="Arial"/>
        </w:rPr>
      </w:pPr>
      <w:r>
        <w:rPr>
          <w:rFonts w:ascii="Arial" w:hAnsi="Arial" w:cs="Arial"/>
        </w:rPr>
        <w:t>Bundesverband GebäudeGrün e. V. (</w:t>
      </w:r>
      <w:proofErr w:type="spellStart"/>
      <w:r>
        <w:rPr>
          <w:rFonts w:ascii="Arial" w:hAnsi="Arial" w:cs="Arial"/>
        </w:rPr>
        <w:t>BuGG</w:t>
      </w:r>
      <w:proofErr w:type="spellEnd"/>
      <w:r>
        <w:rPr>
          <w:rFonts w:ascii="Arial" w:hAnsi="Arial" w:cs="Arial"/>
        </w:rPr>
        <w:t>)</w:t>
      </w:r>
    </w:p>
    <w:p w:rsidR="00576DDE" w:rsidRDefault="00F31BA8">
      <w:pPr>
        <w:spacing w:after="0" w:line="240" w:lineRule="auto"/>
        <w:rPr>
          <w:rFonts w:ascii="Arial" w:eastAsia="Times New Roman" w:hAnsi="Arial" w:cs="Arial"/>
          <w:lang w:eastAsia="de-DE"/>
        </w:rPr>
      </w:pPr>
      <w:r>
        <w:rPr>
          <w:rFonts w:ascii="Arial" w:eastAsia="Times New Roman" w:hAnsi="Arial" w:cs="Arial"/>
          <w:bCs/>
          <w:lang w:eastAsia="de-DE"/>
        </w:rPr>
        <w:t>E-Mail:</w:t>
      </w:r>
      <w:r>
        <w:rPr>
          <w:rFonts w:ascii="Arial" w:eastAsia="Times New Roman" w:hAnsi="Arial" w:cs="Arial"/>
          <w:lang w:eastAsia="de-DE"/>
        </w:rPr>
        <w:t xml:space="preserve"> info@bugg.de </w:t>
      </w:r>
    </w:p>
    <w:p w:rsidR="00576DDE" w:rsidRDefault="00F31BA8">
      <w:pPr>
        <w:spacing w:after="0" w:line="240" w:lineRule="auto"/>
        <w:rPr>
          <w:rFonts w:ascii="Arial" w:eastAsia="Times New Roman" w:hAnsi="Arial" w:cs="Arial"/>
          <w:bCs/>
          <w:lang w:eastAsia="de-DE"/>
        </w:rPr>
      </w:pPr>
      <w:r>
        <w:rPr>
          <w:rFonts w:ascii="Arial" w:eastAsia="Times New Roman" w:hAnsi="Arial" w:cs="Arial"/>
          <w:bCs/>
          <w:lang w:eastAsia="de-DE"/>
        </w:rPr>
        <w:t>www.gebaeudegruen.info</w:t>
      </w:r>
    </w:p>
    <w:p w:rsidR="00576DDE" w:rsidRDefault="00F31BA8">
      <w:pPr>
        <w:tabs>
          <w:tab w:val="left" w:pos="1290"/>
        </w:tabs>
        <w:spacing w:after="0" w:line="240" w:lineRule="auto"/>
        <w:rPr>
          <w:rFonts w:ascii="Arial" w:eastAsia="Times New Roman" w:hAnsi="Arial" w:cs="Arial"/>
          <w:bCs/>
          <w:i/>
          <w:lang w:eastAsia="de-DE"/>
        </w:rPr>
      </w:pPr>
      <w:r>
        <w:rPr>
          <w:rFonts w:ascii="Arial" w:eastAsia="Times New Roman" w:hAnsi="Arial" w:cs="Arial"/>
          <w:bCs/>
          <w:i/>
          <w:lang w:eastAsia="de-DE"/>
        </w:rPr>
        <w:t>Sitz:</w:t>
      </w:r>
    </w:p>
    <w:p w:rsidR="00576DDE" w:rsidRDefault="00F31BA8">
      <w:pPr>
        <w:tabs>
          <w:tab w:val="left" w:pos="1290"/>
        </w:tabs>
        <w:spacing w:after="0" w:line="240" w:lineRule="auto"/>
        <w:rPr>
          <w:rFonts w:ascii="Arial" w:eastAsia="Times New Roman" w:hAnsi="Arial" w:cs="Arial"/>
          <w:lang w:eastAsia="de-DE"/>
        </w:rPr>
      </w:pPr>
      <w:r>
        <w:rPr>
          <w:rFonts w:ascii="Arial" w:eastAsia="Times New Roman" w:hAnsi="Arial" w:cs="Arial"/>
          <w:lang w:eastAsia="de-DE"/>
        </w:rPr>
        <w:t>Albrechtstraße 13</w:t>
      </w:r>
    </w:p>
    <w:p w:rsidR="00576DDE" w:rsidRDefault="00F31BA8">
      <w:pPr>
        <w:tabs>
          <w:tab w:val="left" w:pos="1290"/>
        </w:tabs>
        <w:spacing w:after="0" w:line="240" w:lineRule="auto"/>
        <w:rPr>
          <w:rFonts w:ascii="Arial" w:eastAsia="Times New Roman" w:hAnsi="Arial" w:cs="Arial"/>
          <w:bCs/>
          <w:lang w:eastAsia="de-DE"/>
        </w:rPr>
      </w:pPr>
      <w:r>
        <w:rPr>
          <w:rFonts w:ascii="Arial" w:eastAsia="Times New Roman" w:hAnsi="Arial" w:cs="Arial"/>
          <w:lang w:eastAsia="de-DE"/>
        </w:rPr>
        <w:t>10117 Berlin</w:t>
      </w:r>
    </w:p>
    <w:p w:rsidR="00576DDE" w:rsidRDefault="00F31BA8">
      <w:pPr>
        <w:spacing w:after="0" w:line="240" w:lineRule="auto"/>
        <w:rPr>
          <w:rFonts w:ascii="Arial" w:eastAsia="Times New Roman" w:hAnsi="Arial" w:cs="Arial"/>
          <w:lang w:eastAsia="de-DE"/>
        </w:rPr>
      </w:pPr>
      <w:r>
        <w:rPr>
          <w:rFonts w:ascii="Arial" w:eastAsia="Times New Roman" w:hAnsi="Arial" w:cs="Arial"/>
          <w:bCs/>
          <w:i/>
          <w:lang w:eastAsia="de-DE"/>
        </w:rPr>
        <w:t xml:space="preserve">Geschäftsstelle: </w:t>
      </w:r>
      <w:r>
        <w:rPr>
          <w:rFonts w:ascii="Arial" w:eastAsia="Times New Roman" w:hAnsi="Arial" w:cs="Arial"/>
          <w:i/>
          <w:lang w:eastAsia="de-DE"/>
        </w:rPr>
        <w:br/>
      </w:r>
      <w:r>
        <w:rPr>
          <w:rFonts w:ascii="Arial" w:eastAsia="Times New Roman" w:hAnsi="Arial" w:cs="Arial"/>
          <w:lang w:eastAsia="de-DE"/>
        </w:rPr>
        <w:t>In den Birken 11</w:t>
      </w:r>
      <w:r>
        <w:rPr>
          <w:rFonts w:ascii="Arial" w:eastAsia="Times New Roman" w:hAnsi="Arial" w:cs="Arial"/>
          <w:lang w:eastAsia="de-DE"/>
        </w:rPr>
        <w:br/>
        <w:t xml:space="preserve">66130 Saarbrücken </w:t>
      </w:r>
    </w:p>
    <w:p w:rsidR="00576DDE" w:rsidRDefault="00F31BA8">
      <w:pPr>
        <w:spacing w:after="0" w:line="240" w:lineRule="auto"/>
        <w:rPr>
          <w:rFonts w:ascii="Arial" w:eastAsia="Times New Roman" w:hAnsi="Arial" w:cs="Arial"/>
          <w:lang w:eastAsia="de-DE"/>
        </w:rPr>
      </w:pPr>
      <w:r>
        <w:rPr>
          <w:rFonts w:ascii="Arial" w:eastAsia="Times New Roman" w:hAnsi="Arial" w:cs="Arial"/>
          <w:bCs/>
          <w:lang w:eastAsia="de-DE"/>
        </w:rPr>
        <w:t>Telefon:</w:t>
      </w:r>
      <w:r>
        <w:rPr>
          <w:rFonts w:ascii="Arial" w:eastAsia="Times New Roman" w:hAnsi="Arial" w:cs="Arial"/>
          <w:lang w:eastAsia="de-DE"/>
        </w:rPr>
        <w:t xml:space="preserve"> +49 681 / 98 80 570 </w:t>
      </w:r>
      <w:r>
        <w:rPr>
          <w:rFonts w:ascii="Arial" w:eastAsia="Times New Roman" w:hAnsi="Arial" w:cs="Arial"/>
          <w:lang w:eastAsia="de-DE"/>
        </w:rPr>
        <w:br/>
      </w:r>
      <w:r>
        <w:rPr>
          <w:rFonts w:ascii="Arial" w:eastAsia="Times New Roman" w:hAnsi="Arial" w:cs="Arial"/>
          <w:bCs/>
          <w:lang w:eastAsia="de-DE"/>
        </w:rPr>
        <w:t>Telefax:</w:t>
      </w:r>
      <w:r>
        <w:rPr>
          <w:rFonts w:ascii="Arial" w:eastAsia="Times New Roman" w:hAnsi="Arial" w:cs="Arial"/>
          <w:lang w:eastAsia="de-DE"/>
        </w:rPr>
        <w:t xml:space="preserve"> +49 681 / 98 80 572 </w:t>
      </w:r>
    </w:p>
    <w:p w:rsidR="00576DDE" w:rsidRDefault="00576DDE">
      <w:pPr>
        <w:spacing w:after="0" w:line="240" w:lineRule="auto"/>
        <w:rPr>
          <w:rFonts w:ascii="Arial" w:hAnsi="Arial" w:cs="Arial"/>
        </w:rPr>
      </w:pPr>
    </w:p>
    <w:p w:rsidR="00576DDE" w:rsidRDefault="00576DDE">
      <w:pPr>
        <w:spacing w:after="0" w:line="240" w:lineRule="auto"/>
        <w:rPr>
          <w:rFonts w:ascii="Arial" w:hAnsi="Arial" w:cs="Arial"/>
          <w:bCs/>
          <w:iCs/>
          <w:color w:val="000000"/>
        </w:rPr>
      </w:pPr>
    </w:p>
    <w:p w:rsidR="00576DDE" w:rsidRDefault="00F31BA8">
      <w:pPr>
        <w:spacing w:after="0" w:line="240" w:lineRule="auto"/>
        <w:rPr>
          <w:rFonts w:ascii="Arial" w:hAnsi="Arial" w:cs="Arial"/>
          <w:b/>
          <w:bCs/>
          <w:iCs/>
          <w:color w:val="000000"/>
        </w:rPr>
      </w:pPr>
      <w:r>
        <w:rPr>
          <w:rFonts w:ascii="Arial" w:hAnsi="Arial" w:cs="Arial"/>
          <w:b/>
          <w:bCs/>
          <w:iCs/>
          <w:color w:val="000000"/>
        </w:rPr>
        <w:t>Foto</w:t>
      </w:r>
      <w:r w:rsidR="007D5335">
        <w:rPr>
          <w:rFonts w:ascii="Arial" w:hAnsi="Arial" w:cs="Arial"/>
          <w:b/>
          <w:bCs/>
          <w:iCs/>
          <w:color w:val="000000"/>
        </w:rPr>
        <w:t>:</w:t>
      </w:r>
    </w:p>
    <w:p w:rsidR="00576DDE" w:rsidRDefault="000F3E8B">
      <w:pPr>
        <w:widowControl w:val="0"/>
        <w:spacing w:after="0" w:line="240" w:lineRule="auto"/>
        <w:rPr>
          <w:rFonts w:ascii="Arial" w:hAnsi="Arial" w:cs="Arial"/>
        </w:rPr>
      </w:pPr>
      <w:r>
        <w:rPr>
          <w:rFonts w:ascii="Arial" w:hAnsi="Arial" w:cs="Arial"/>
        </w:rPr>
        <w:t xml:space="preserve">Grundlagen und Wirkungen von Fassadenbegrünungen: </w:t>
      </w:r>
      <w:proofErr w:type="spellStart"/>
      <w:r>
        <w:rPr>
          <w:rFonts w:ascii="Arial" w:hAnsi="Arial" w:cs="Arial"/>
        </w:rPr>
        <w:t>BuGG</w:t>
      </w:r>
      <w:proofErr w:type="spellEnd"/>
      <w:r>
        <w:rPr>
          <w:rFonts w:ascii="Arial" w:hAnsi="Arial" w:cs="Arial"/>
        </w:rPr>
        <w:t>-Fassadengrün-Forum 2019</w:t>
      </w:r>
    </w:p>
    <w:p w:rsidR="00576DDE" w:rsidRPr="000F3E8B" w:rsidRDefault="00F31BA8" w:rsidP="007D5335">
      <w:pPr>
        <w:widowControl w:val="0"/>
        <w:spacing w:after="0" w:line="240" w:lineRule="auto"/>
        <w:rPr>
          <w:rFonts w:ascii="Arial" w:hAnsi="Arial" w:cs="Arial"/>
          <w:b/>
          <w:i/>
          <w:sz w:val="20"/>
          <w:szCs w:val="20"/>
        </w:rPr>
      </w:pPr>
      <w:r w:rsidRPr="000F3E8B">
        <w:rPr>
          <w:rFonts w:ascii="Arial" w:hAnsi="Arial" w:cs="Arial"/>
          <w:b/>
          <w:i/>
          <w:sz w:val="20"/>
          <w:szCs w:val="20"/>
        </w:rPr>
        <w:t xml:space="preserve">Quelle: </w:t>
      </w:r>
      <w:proofErr w:type="spellStart"/>
      <w:r w:rsidRPr="000F3E8B">
        <w:rPr>
          <w:rFonts w:ascii="Arial" w:hAnsi="Arial" w:cs="Arial"/>
          <w:b/>
          <w:i/>
          <w:sz w:val="20"/>
          <w:szCs w:val="20"/>
        </w:rPr>
        <w:t>BuGG</w:t>
      </w:r>
      <w:bookmarkStart w:id="0" w:name="_GoBack"/>
      <w:bookmarkEnd w:id="0"/>
      <w:proofErr w:type="spellEnd"/>
    </w:p>
    <w:sectPr w:rsidR="00576DDE" w:rsidRPr="000F3E8B" w:rsidSect="000F3E8B">
      <w:pgSz w:w="11906" w:h="16838"/>
      <w:pgMar w:top="1134" w:right="1418" w:bottom="1134"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E"/>
    <w:rsid w:val="00010829"/>
    <w:rsid w:val="000A6E3F"/>
    <w:rsid w:val="000F3E8B"/>
    <w:rsid w:val="00172F1B"/>
    <w:rsid w:val="00234652"/>
    <w:rsid w:val="003D62C6"/>
    <w:rsid w:val="0043664B"/>
    <w:rsid w:val="00576DDE"/>
    <w:rsid w:val="007A61EC"/>
    <w:rsid w:val="007C2239"/>
    <w:rsid w:val="007D5335"/>
    <w:rsid w:val="00991721"/>
    <w:rsid w:val="00DF1CD7"/>
    <w:rsid w:val="00F31BA8"/>
    <w:rsid w:val="00F32AA4"/>
    <w:rsid w:val="00F90B5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EA8"/>
    <w:pPr>
      <w:spacing w:after="160" w:line="254" w:lineRule="auto"/>
    </w:pPr>
    <w:rPr>
      <w:rFonts w:cs="Times New Roman"/>
    </w:rPr>
  </w:style>
  <w:style w:type="paragraph" w:styleId="berschrift1">
    <w:name w:val="heading 1"/>
    <w:basedOn w:val="Standard"/>
    <w:next w:val="Standard"/>
    <w:uiPriority w:val="9"/>
    <w:qFormat/>
    <w:rsid w:val="00CC4EA8"/>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CC4EA8"/>
    <w:rPr>
      <w:rFonts w:asciiTheme="majorHAnsi" w:eastAsiaTheme="majorEastAsia" w:hAnsiTheme="majorHAnsi" w:cstheme="majorBidi"/>
      <w:b/>
      <w:bCs/>
      <w:color w:val="365F91" w:themeColor="accent1" w:themeShade="BF"/>
      <w:sz w:val="28"/>
      <w:szCs w:val="28"/>
      <w:lang w:eastAsia="de-DE"/>
    </w:rPr>
  </w:style>
  <w:style w:type="character" w:customStyle="1" w:styleId="Internetverknpfung">
    <w:name w:val="Internetverknüpfung"/>
    <w:basedOn w:val="Absatz-Standardschriftart"/>
    <w:uiPriority w:val="99"/>
    <w:unhideWhenUsed/>
    <w:rsid w:val="00B93962"/>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Arial"/>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 w:type="paragraph" w:styleId="Listenabsatz">
    <w:name w:val="List Paragraph"/>
    <w:basedOn w:val="Standard"/>
    <w:uiPriority w:val="34"/>
    <w:qFormat/>
    <w:rsid w:val="006326DD"/>
    <w:pPr>
      <w:ind w:left="720"/>
      <w:contextualSpacing/>
    </w:pPr>
  </w:style>
  <w:style w:type="paragraph" w:styleId="Sprechblasentext">
    <w:name w:val="Balloon Text"/>
    <w:basedOn w:val="Standard"/>
    <w:link w:val="SprechblasentextZchn"/>
    <w:uiPriority w:val="99"/>
    <w:semiHidden/>
    <w:unhideWhenUsed/>
    <w:rsid w:val="00DF1C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1C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EA8"/>
    <w:pPr>
      <w:spacing w:after="160" w:line="254" w:lineRule="auto"/>
    </w:pPr>
    <w:rPr>
      <w:rFonts w:cs="Times New Roman"/>
    </w:rPr>
  </w:style>
  <w:style w:type="paragraph" w:styleId="berschrift1">
    <w:name w:val="heading 1"/>
    <w:basedOn w:val="Standard"/>
    <w:next w:val="Standard"/>
    <w:uiPriority w:val="9"/>
    <w:qFormat/>
    <w:rsid w:val="00CC4EA8"/>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CC4EA8"/>
    <w:rPr>
      <w:rFonts w:asciiTheme="majorHAnsi" w:eastAsiaTheme="majorEastAsia" w:hAnsiTheme="majorHAnsi" w:cstheme="majorBidi"/>
      <w:b/>
      <w:bCs/>
      <w:color w:val="365F91" w:themeColor="accent1" w:themeShade="BF"/>
      <w:sz w:val="28"/>
      <w:szCs w:val="28"/>
      <w:lang w:eastAsia="de-DE"/>
    </w:rPr>
  </w:style>
  <w:style w:type="character" w:customStyle="1" w:styleId="Internetverknpfung">
    <w:name w:val="Internetverknüpfung"/>
    <w:basedOn w:val="Absatz-Standardschriftart"/>
    <w:uiPriority w:val="99"/>
    <w:unhideWhenUsed/>
    <w:rsid w:val="00B93962"/>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Arial"/>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 w:type="paragraph" w:styleId="Listenabsatz">
    <w:name w:val="List Paragraph"/>
    <w:basedOn w:val="Standard"/>
    <w:uiPriority w:val="34"/>
    <w:qFormat/>
    <w:rsid w:val="006326DD"/>
    <w:pPr>
      <w:ind w:left="720"/>
      <w:contextualSpacing/>
    </w:pPr>
  </w:style>
  <w:style w:type="paragraph" w:styleId="Sprechblasentext">
    <w:name w:val="Balloon Text"/>
    <w:basedOn w:val="Standard"/>
    <w:link w:val="SprechblasentextZchn"/>
    <w:uiPriority w:val="99"/>
    <w:semiHidden/>
    <w:unhideWhenUsed/>
    <w:rsid w:val="00DF1C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1C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4CC31-D6BA-403E-AFB9-89D72B9CE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1857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Dussmann Stiftung &amp; Co. KGaA</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dc:creator>
  <cp:lastModifiedBy>Gunter</cp:lastModifiedBy>
  <cp:revision>3</cp:revision>
  <cp:lastPrinted>2018-11-08T14:47:00Z</cp:lastPrinted>
  <dcterms:created xsi:type="dcterms:W3CDTF">2019-02-19T08:10:00Z</dcterms:created>
  <dcterms:modified xsi:type="dcterms:W3CDTF">2019-02-19T08:18:00Z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