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DD" w:rsidRPr="007C215F" w:rsidRDefault="007C215F" w:rsidP="009365DD">
      <w:pPr>
        <w:autoSpaceDE w:val="0"/>
        <w:autoSpaceDN w:val="0"/>
        <w:adjustRightInd w:val="0"/>
        <w:spacing w:after="0" w:line="240" w:lineRule="auto"/>
        <w:rPr>
          <w:rFonts w:ascii="Arial" w:hAnsi="Arial" w:cs="Arial"/>
          <w:u w:val="single"/>
        </w:rPr>
      </w:pPr>
      <w:r>
        <w:rPr>
          <w:rFonts w:ascii="Arial" w:hAnsi="Arial" w:cs="Arial"/>
          <w:noProof/>
          <w:lang w:eastAsia="de-DE"/>
        </w:rPr>
        <w:drawing>
          <wp:anchor distT="0" distB="0" distL="114300" distR="114300" simplePos="0" relativeHeight="251658240" behindDoc="0" locked="0" layoutInCell="1" allowOverlap="1" wp14:anchorId="2672E925" wp14:editId="2166F215">
            <wp:simplePos x="0" y="0"/>
            <wp:positionH relativeFrom="margin">
              <wp:posOffset>4743450</wp:posOffset>
            </wp:positionH>
            <wp:positionV relativeFrom="margin">
              <wp:posOffset>-457200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7C215F" w:rsidRDefault="007C215F" w:rsidP="009365DD">
      <w:pPr>
        <w:autoSpaceDE w:val="0"/>
        <w:autoSpaceDN w:val="0"/>
        <w:adjustRightInd w:val="0"/>
        <w:spacing w:after="0" w:line="240" w:lineRule="auto"/>
        <w:rPr>
          <w:rFonts w:ascii="Arial" w:hAnsi="Arial" w:cs="Arial"/>
        </w:rPr>
      </w:pPr>
    </w:p>
    <w:p w:rsidR="003C4B1D" w:rsidRPr="003C4B1D" w:rsidRDefault="003C4B1D" w:rsidP="003C4B1D">
      <w:pPr>
        <w:autoSpaceDE w:val="0"/>
        <w:autoSpaceDN w:val="0"/>
        <w:adjustRightInd w:val="0"/>
        <w:spacing w:after="0" w:line="240" w:lineRule="auto"/>
        <w:rPr>
          <w:rFonts w:ascii="Arial" w:hAnsi="Arial" w:cs="Arial"/>
          <w:iCs/>
          <w:sz w:val="24"/>
          <w:szCs w:val="24"/>
        </w:rPr>
      </w:pPr>
      <w:r w:rsidRPr="003C4B1D">
        <w:rPr>
          <w:rFonts w:ascii="Arial" w:hAnsi="Arial" w:cs="Arial"/>
          <w:iCs/>
          <w:sz w:val="24"/>
          <w:szCs w:val="24"/>
        </w:rPr>
        <w:t>Unter der Schirmherrschaft des Bundesumweltministeriums</w:t>
      </w:r>
    </w:p>
    <w:p w:rsidR="003C4B1D" w:rsidRPr="00026C11" w:rsidRDefault="003C4B1D" w:rsidP="003C4B1D">
      <w:pPr>
        <w:autoSpaceDE w:val="0"/>
        <w:autoSpaceDN w:val="0"/>
        <w:adjustRightInd w:val="0"/>
        <w:spacing w:after="0" w:line="240" w:lineRule="auto"/>
        <w:rPr>
          <w:rFonts w:ascii="Arial" w:hAnsi="Arial" w:cs="Arial"/>
          <w:iCs/>
          <w:sz w:val="28"/>
          <w:szCs w:val="28"/>
        </w:rPr>
      </w:pPr>
    </w:p>
    <w:p w:rsidR="003C4B1D" w:rsidRPr="003C4B1D" w:rsidRDefault="003C4B1D" w:rsidP="003C4B1D">
      <w:pPr>
        <w:spacing w:after="0" w:line="240" w:lineRule="auto"/>
        <w:rPr>
          <w:rFonts w:ascii="Arial" w:hAnsi="Arial" w:cs="Arial"/>
          <w:sz w:val="32"/>
          <w:szCs w:val="32"/>
        </w:rPr>
      </w:pPr>
      <w:r w:rsidRPr="003C4B1D">
        <w:rPr>
          <w:rFonts w:ascii="Arial" w:hAnsi="Arial" w:cs="Arial"/>
          <w:b/>
          <w:sz w:val="32"/>
          <w:szCs w:val="32"/>
        </w:rPr>
        <w:t>BuGG-Fachkongress „Biodiversität Gebäudegrün“ am 24.</w:t>
      </w:r>
      <w:r w:rsidR="0036567F">
        <w:rPr>
          <w:rFonts w:ascii="Arial" w:hAnsi="Arial" w:cs="Arial"/>
          <w:b/>
          <w:sz w:val="32"/>
          <w:szCs w:val="32"/>
        </w:rPr>
        <w:t xml:space="preserve"> und </w:t>
      </w:r>
      <w:r w:rsidRPr="003C4B1D">
        <w:rPr>
          <w:rFonts w:ascii="Arial" w:hAnsi="Arial" w:cs="Arial"/>
          <w:b/>
          <w:sz w:val="32"/>
          <w:szCs w:val="32"/>
        </w:rPr>
        <w:t>25.04.2024</w:t>
      </w:r>
      <w:r w:rsidRPr="003C4B1D">
        <w:rPr>
          <w:rFonts w:ascii="Arial" w:hAnsi="Arial" w:cs="Arial"/>
          <w:sz w:val="32"/>
          <w:szCs w:val="32"/>
        </w:rPr>
        <w:t xml:space="preserve">      </w:t>
      </w:r>
    </w:p>
    <w:p w:rsidR="003C4B1D" w:rsidRPr="00D85013" w:rsidRDefault="003C4B1D" w:rsidP="003C4B1D">
      <w:pPr>
        <w:autoSpaceDE w:val="0"/>
        <w:autoSpaceDN w:val="0"/>
        <w:adjustRightInd w:val="0"/>
        <w:spacing w:after="0" w:line="240" w:lineRule="auto"/>
        <w:rPr>
          <w:rFonts w:ascii="Arial" w:hAnsi="Arial" w:cs="Arial"/>
        </w:rPr>
      </w:pPr>
    </w:p>
    <w:p w:rsidR="003C4B1D" w:rsidRPr="00D85013" w:rsidRDefault="003C4B1D" w:rsidP="003C4B1D">
      <w:pPr>
        <w:autoSpaceDE w:val="0"/>
        <w:autoSpaceDN w:val="0"/>
        <w:adjustRightInd w:val="0"/>
        <w:spacing w:after="0" w:line="240" w:lineRule="auto"/>
        <w:rPr>
          <w:rFonts w:ascii="Arial" w:hAnsi="Arial" w:cs="Arial"/>
        </w:rPr>
      </w:pPr>
      <w:r>
        <w:rPr>
          <w:rFonts w:ascii="Arial" w:hAnsi="Arial" w:cs="Arial"/>
        </w:rPr>
        <w:t xml:space="preserve">Der Bundesverband GebäudeGrün e.V. (BuGG) führt </w:t>
      </w:r>
      <w:r w:rsidRPr="00360EC0">
        <w:rPr>
          <w:rFonts w:ascii="Arial" w:hAnsi="Arial" w:cs="Arial"/>
        </w:rPr>
        <w:t>am 24.</w:t>
      </w:r>
      <w:r w:rsidR="0036567F">
        <w:rPr>
          <w:rFonts w:ascii="Arial" w:hAnsi="Arial" w:cs="Arial"/>
        </w:rPr>
        <w:t xml:space="preserve"> und </w:t>
      </w:r>
      <w:r w:rsidRPr="00360EC0">
        <w:rPr>
          <w:rFonts w:ascii="Arial" w:hAnsi="Arial" w:cs="Arial"/>
        </w:rPr>
        <w:t>25.04.2024 in Düsseldorf</w:t>
      </w:r>
      <w:r>
        <w:rPr>
          <w:rFonts w:ascii="Arial" w:hAnsi="Arial" w:cs="Arial"/>
        </w:rPr>
        <w:t xml:space="preserve"> den </w:t>
      </w:r>
      <w:r w:rsidRPr="00360EC0">
        <w:rPr>
          <w:rFonts w:ascii="Arial" w:hAnsi="Arial" w:cs="Arial"/>
        </w:rPr>
        <w:t>BuGG-Fachkongress „Biodiversität Gebäudegrün“</w:t>
      </w:r>
      <w:r>
        <w:rPr>
          <w:rFonts w:ascii="Arial" w:hAnsi="Arial" w:cs="Arial"/>
        </w:rPr>
        <w:t xml:space="preserve"> durch - eine zweitägige Präsenzveranstaltung zur </w:t>
      </w:r>
      <w:r w:rsidR="001234A9">
        <w:rPr>
          <w:rFonts w:ascii="Arial" w:hAnsi="Arial" w:cs="Arial"/>
        </w:rPr>
        <w:t>b</w:t>
      </w:r>
      <w:r>
        <w:rPr>
          <w:rFonts w:ascii="Arial" w:hAnsi="Arial" w:cs="Arial"/>
        </w:rPr>
        <w:t>iologische</w:t>
      </w:r>
      <w:r w:rsidR="001234A9">
        <w:rPr>
          <w:rFonts w:ascii="Arial" w:hAnsi="Arial" w:cs="Arial"/>
        </w:rPr>
        <w:t>n</w:t>
      </w:r>
      <w:r>
        <w:rPr>
          <w:rFonts w:ascii="Arial" w:hAnsi="Arial" w:cs="Arial"/>
        </w:rPr>
        <w:t xml:space="preserve"> Vielfalt rund um das Gebäude mit Dach- und Fassadenbegrünung. </w:t>
      </w:r>
    </w:p>
    <w:p w:rsidR="003C4B1D" w:rsidRDefault="003C4B1D" w:rsidP="003C4B1D">
      <w:pPr>
        <w:autoSpaceDE w:val="0"/>
        <w:autoSpaceDN w:val="0"/>
        <w:adjustRightInd w:val="0"/>
        <w:spacing w:after="0" w:line="240" w:lineRule="auto"/>
        <w:rPr>
          <w:rFonts w:ascii="Arial" w:hAnsi="Arial" w:cs="Arial"/>
        </w:rPr>
      </w:pPr>
    </w:p>
    <w:p w:rsidR="003C4B1D" w:rsidRDefault="003C4B1D" w:rsidP="003C4B1D">
      <w:pPr>
        <w:autoSpaceDE w:val="0"/>
        <w:autoSpaceDN w:val="0"/>
        <w:adjustRightInd w:val="0"/>
        <w:spacing w:after="0" w:line="240" w:lineRule="auto"/>
        <w:rPr>
          <w:rFonts w:ascii="Arial" w:hAnsi="Arial" w:cs="Arial"/>
        </w:rPr>
      </w:pPr>
      <w:r>
        <w:rPr>
          <w:rFonts w:ascii="Arial" w:hAnsi="Arial" w:cs="Arial"/>
        </w:rPr>
        <w:t xml:space="preserve">Das </w:t>
      </w:r>
      <w:r w:rsidRPr="00B47BDF">
        <w:rPr>
          <w:rFonts w:ascii="Arial" w:hAnsi="Arial" w:cs="Arial"/>
        </w:rPr>
        <w:t>Bundesministerin für Umwelt, Naturschutz, nukleare Sicherheit und Verbraucherschutz</w:t>
      </w:r>
      <w:r w:rsidRPr="00A41010">
        <w:rPr>
          <w:rFonts w:ascii="Arial" w:hAnsi="Arial" w:cs="Arial"/>
        </w:rPr>
        <w:t xml:space="preserve"> </w:t>
      </w:r>
      <w:r>
        <w:rPr>
          <w:rFonts w:ascii="Arial" w:hAnsi="Arial" w:cs="Arial"/>
        </w:rPr>
        <w:t>mit Bundesumweltministerin Steffi Lemke hat die Schirmherrschaft für den Fachkongress übernommen. Steffi Lemke wird sich zur Begrüßung zudem mit einer Videobotschaft einbringen.</w:t>
      </w:r>
    </w:p>
    <w:p w:rsidR="003C4B1D" w:rsidRDefault="003C4B1D" w:rsidP="003C4B1D">
      <w:pPr>
        <w:autoSpaceDE w:val="0"/>
        <w:autoSpaceDN w:val="0"/>
        <w:adjustRightInd w:val="0"/>
        <w:spacing w:after="0" w:line="240" w:lineRule="auto"/>
        <w:rPr>
          <w:rFonts w:ascii="Arial" w:hAnsi="Arial" w:cs="Arial"/>
        </w:rPr>
      </w:pPr>
    </w:p>
    <w:p w:rsidR="003C4B1D" w:rsidRPr="00D85013" w:rsidRDefault="003C4B1D" w:rsidP="003C4B1D">
      <w:pPr>
        <w:autoSpaceDE w:val="0"/>
        <w:autoSpaceDN w:val="0"/>
        <w:adjustRightInd w:val="0"/>
        <w:spacing w:after="0" w:line="240" w:lineRule="auto"/>
        <w:rPr>
          <w:rFonts w:ascii="Arial" w:hAnsi="Arial" w:cs="Arial"/>
        </w:rPr>
      </w:pPr>
      <w:r>
        <w:rPr>
          <w:rFonts w:ascii="Arial" w:hAnsi="Arial" w:cs="Arial"/>
        </w:rPr>
        <w:t>Das abwechslungsreiche Tagungsprogramm mit verschiedene</w:t>
      </w:r>
      <w:r w:rsidR="0036567F">
        <w:rPr>
          <w:rFonts w:ascii="Arial" w:hAnsi="Arial" w:cs="Arial"/>
        </w:rPr>
        <w:t>n</w:t>
      </w:r>
      <w:r>
        <w:rPr>
          <w:rFonts w:ascii="Arial" w:hAnsi="Arial" w:cs="Arial"/>
        </w:rPr>
        <w:t xml:space="preserve"> Fachvorträge</w:t>
      </w:r>
      <w:r w:rsidR="0036567F">
        <w:rPr>
          <w:rFonts w:ascii="Arial" w:hAnsi="Arial" w:cs="Arial"/>
        </w:rPr>
        <w:t>n</w:t>
      </w:r>
      <w:r>
        <w:rPr>
          <w:rFonts w:ascii="Arial" w:hAnsi="Arial" w:cs="Arial"/>
        </w:rPr>
        <w:t xml:space="preserve"> zur Dach- und Fassadenbegrünung steht und teilt sich in fünf Themenblöcken auf. Diese sind so gewählt, dass über eine allgemeine Einführung in das Thema „Biodiversität“ zuerst auf die gesetzlichen </w:t>
      </w:r>
      <w:r w:rsidR="0036567F">
        <w:rPr>
          <w:rFonts w:ascii="Arial" w:hAnsi="Arial" w:cs="Arial"/>
        </w:rPr>
        <w:t>Rahmenbedingungen</w:t>
      </w:r>
      <w:r>
        <w:rPr>
          <w:rFonts w:ascii="Arial" w:hAnsi="Arial" w:cs="Arial"/>
        </w:rPr>
        <w:t xml:space="preserve"> und dann auf verschiedene wissenschaftliche Untersuchungen eingegangen wird. Praxisbeispiele von in dem Bereich tätigen Unternehmen und Büros zeigen verschiedene Formen der Umsetzung und Informationen zu direkten und indirekten Förderungen und Zertifizierungssystemen runden den Fachkongress ab und geben Ausblicke.</w:t>
      </w:r>
    </w:p>
    <w:p w:rsidR="003C4B1D" w:rsidRPr="00D85013" w:rsidRDefault="003C4B1D" w:rsidP="003C4B1D">
      <w:pPr>
        <w:autoSpaceDE w:val="0"/>
        <w:autoSpaceDN w:val="0"/>
        <w:adjustRightInd w:val="0"/>
        <w:spacing w:after="0" w:line="240" w:lineRule="auto"/>
        <w:rPr>
          <w:rFonts w:ascii="Arial" w:hAnsi="Arial" w:cs="Arial"/>
          <w:bCs/>
        </w:rPr>
      </w:pPr>
    </w:p>
    <w:p w:rsidR="003C4B1D" w:rsidRPr="007C45F6" w:rsidRDefault="003C4B1D" w:rsidP="003C4B1D">
      <w:pPr>
        <w:pStyle w:val="Listenabsatz"/>
        <w:numPr>
          <w:ilvl w:val="0"/>
          <w:numId w:val="1"/>
        </w:numPr>
        <w:spacing w:after="0" w:line="240" w:lineRule="auto"/>
        <w:rPr>
          <w:rFonts w:ascii="Arial" w:hAnsi="Arial" w:cs="Arial"/>
        </w:rPr>
      </w:pPr>
      <w:r w:rsidRPr="007C45F6">
        <w:rPr>
          <w:rFonts w:ascii="Arial" w:hAnsi="Arial" w:cs="Arial"/>
        </w:rPr>
        <w:t>Einführung „Biodiversität“</w:t>
      </w:r>
    </w:p>
    <w:p w:rsidR="003C4B1D" w:rsidRPr="007C45F6" w:rsidRDefault="003C4B1D" w:rsidP="003C4B1D">
      <w:pPr>
        <w:pStyle w:val="Listenabsatz"/>
        <w:numPr>
          <w:ilvl w:val="0"/>
          <w:numId w:val="1"/>
        </w:numPr>
        <w:spacing w:after="0" w:line="240" w:lineRule="auto"/>
        <w:rPr>
          <w:rFonts w:ascii="Arial" w:hAnsi="Arial" w:cs="Arial"/>
        </w:rPr>
      </w:pPr>
      <w:r w:rsidRPr="007C45F6">
        <w:rPr>
          <w:rFonts w:ascii="Arial" w:hAnsi="Arial" w:cs="Arial"/>
        </w:rPr>
        <w:t>Gesetzliche Rahmenbedingungen</w:t>
      </w:r>
    </w:p>
    <w:p w:rsidR="003C4B1D" w:rsidRPr="007C45F6" w:rsidRDefault="003C4B1D" w:rsidP="003C4B1D">
      <w:pPr>
        <w:pStyle w:val="Listenabsatz"/>
        <w:numPr>
          <w:ilvl w:val="0"/>
          <w:numId w:val="1"/>
        </w:numPr>
        <w:spacing w:after="0" w:line="240" w:lineRule="auto"/>
        <w:rPr>
          <w:rFonts w:ascii="Arial" w:hAnsi="Arial" w:cs="Arial"/>
        </w:rPr>
      </w:pPr>
      <w:r w:rsidRPr="007C45F6">
        <w:rPr>
          <w:rFonts w:ascii="Arial" w:hAnsi="Arial" w:cs="Arial"/>
        </w:rPr>
        <w:t xml:space="preserve">Wissenschaftliche Untersuchungen </w:t>
      </w:r>
    </w:p>
    <w:p w:rsidR="003C4B1D" w:rsidRPr="007C45F6" w:rsidRDefault="003C4B1D" w:rsidP="003C4B1D">
      <w:pPr>
        <w:pStyle w:val="Listenabsatz"/>
        <w:numPr>
          <w:ilvl w:val="0"/>
          <w:numId w:val="1"/>
        </w:numPr>
        <w:spacing w:after="0" w:line="240" w:lineRule="auto"/>
        <w:rPr>
          <w:rFonts w:ascii="Arial" w:hAnsi="Arial" w:cs="Arial"/>
        </w:rPr>
      </w:pPr>
      <w:r w:rsidRPr="007C45F6">
        <w:rPr>
          <w:rFonts w:ascii="Arial" w:hAnsi="Arial" w:cs="Arial"/>
        </w:rPr>
        <w:t xml:space="preserve">Praxisbeispiele </w:t>
      </w:r>
    </w:p>
    <w:p w:rsidR="003C4B1D" w:rsidRPr="007C45F6" w:rsidRDefault="003C4B1D" w:rsidP="003C4B1D">
      <w:pPr>
        <w:pStyle w:val="Listenabsatz"/>
        <w:numPr>
          <w:ilvl w:val="0"/>
          <w:numId w:val="1"/>
        </w:numPr>
        <w:spacing w:after="0" w:line="240" w:lineRule="auto"/>
        <w:rPr>
          <w:rFonts w:ascii="Arial" w:hAnsi="Arial" w:cs="Arial"/>
        </w:rPr>
      </w:pPr>
      <w:r w:rsidRPr="007C45F6">
        <w:rPr>
          <w:rFonts w:ascii="Arial" w:hAnsi="Arial" w:cs="Arial"/>
        </w:rPr>
        <w:t>Förder</w:t>
      </w:r>
      <w:r w:rsidR="001234A9">
        <w:rPr>
          <w:rFonts w:ascii="Arial" w:hAnsi="Arial" w:cs="Arial"/>
        </w:rPr>
        <w:t>ung und Zertifiz</w:t>
      </w:r>
      <w:r w:rsidRPr="007C45F6">
        <w:rPr>
          <w:rFonts w:ascii="Arial" w:hAnsi="Arial" w:cs="Arial"/>
        </w:rPr>
        <w:t>ierung</w:t>
      </w:r>
    </w:p>
    <w:p w:rsidR="003C4B1D" w:rsidRDefault="003C4B1D" w:rsidP="003C4B1D">
      <w:pPr>
        <w:autoSpaceDE w:val="0"/>
        <w:autoSpaceDN w:val="0"/>
        <w:adjustRightInd w:val="0"/>
        <w:spacing w:after="0" w:line="240" w:lineRule="auto"/>
        <w:rPr>
          <w:rFonts w:ascii="Arial" w:hAnsi="Arial" w:cs="Arial"/>
          <w:bCs/>
        </w:rPr>
      </w:pPr>
    </w:p>
    <w:p w:rsidR="003C4B1D" w:rsidRDefault="003C4B1D" w:rsidP="003C4B1D">
      <w:pPr>
        <w:spacing w:after="0" w:line="240" w:lineRule="auto"/>
        <w:rPr>
          <w:rFonts w:ascii="Arial" w:hAnsi="Arial" w:cs="Arial"/>
        </w:rPr>
      </w:pPr>
      <w:r>
        <w:rPr>
          <w:rFonts w:ascii="Arial" w:hAnsi="Arial" w:cs="Arial"/>
        </w:rPr>
        <w:t>Im Anschluss jeden Themenblocks mit drei bis vier Vorträgen findet eine Podiumsdiskussion mit den Referierenden statt, bei der offengebliebene Frage beantwortet und diskutiert werden.</w:t>
      </w:r>
    </w:p>
    <w:p w:rsidR="003C4B1D" w:rsidRDefault="003C4B1D" w:rsidP="003C4B1D">
      <w:pPr>
        <w:spacing w:after="0" w:line="240" w:lineRule="auto"/>
        <w:rPr>
          <w:rFonts w:ascii="Arial" w:hAnsi="Arial" w:cs="Arial"/>
        </w:rPr>
      </w:pPr>
    </w:p>
    <w:p w:rsidR="003C4B1D" w:rsidRDefault="003C4B1D" w:rsidP="003C4B1D">
      <w:pPr>
        <w:autoSpaceDE w:val="0"/>
        <w:autoSpaceDN w:val="0"/>
        <w:adjustRightInd w:val="0"/>
        <w:spacing w:after="0" w:line="240" w:lineRule="auto"/>
        <w:rPr>
          <w:rFonts w:ascii="Arial" w:hAnsi="Arial" w:cs="Arial"/>
          <w:bCs/>
        </w:rPr>
      </w:pPr>
      <w:r>
        <w:rPr>
          <w:rFonts w:ascii="Arial" w:hAnsi="Arial" w:cs="Arial"/>
        </w:rPr>
        <w:t xml:space="preserve">Bei dem angebotenen Abendessen am ersten Kongresstag stehen </w:t>
      </w:r>
      <w:r w:rsidRPr="006D00A9">
        <w:rPr>
          <w:rFonts w:ascii="Arial" w:hAnsi="Arial" w:cs="Arial"/>
        </w:rPr>
        <w:t>Netzwerken</w:t>
      </w:r>
      <w:r>
        <w:rPr>
          <w:rFonts w:ascii="Arial" w:hAnsi="Arial" w:cs="Arial"/>
        </w:rPr>
        <w:t xml:space="preserve"> und Gespräche in </w:t>
      </w:r>
      <w:r w:rsidRPr="006E264D">
        <w:rPr>
          <w:rFonts w:ascii="Arial" w:hAnsi="Arial" w:cs="Arial"/>
        </w:rPr>
        <w:t>kleinen Kreisen der Ausstellenden, Referierenden, Teilnehmenden und des BuGG-Teams im</w:t>
      </w:r>
      <w:r>
        <w:rPr>
          <w:rFonts w:ascii="Arial" w:hAnsi="Arial" w:cs="Arial"/>
        </w:rPr>
        <w:t xml:space="preserve"> Vordergrund.</w:t>
      </w:r>
    </w:p>
    <w:p w:rsidR="003C4B1D" w:rsidRDefault="003C4B1D" w:rsidP="003C4B1D">
      <w:pPr>
        <w:spacing w:after="0" w:line="240" w:lineRule="auto"/>
        <w:rPr>
          <w:rFonts w:ascii="Arial" w:hAnsi="Arial" w:cs="Arial"/>
        </w:rPr>
      </w:pPr>
    </w:p>
    <w:p w:rsidR="003C4B1D" w:rsidRPr="006D0719" w:rsidRDefault="003C4B1D" w:rsidP="003C4B1D">
      <w:pPr>
        <w:spacing w:after="0" w:line="240" w:lineRule="auto"/>
        <w:rPr>
          <w:rFonts w:ascii="Arial" w:hAnsi="Arial" w:cs="Arial"/>
        </w:rPr>
      </w:pPr>
      <w:r>
        <w:rPr>
          <w:rFonts w:ascii="Arial" w:hAnsi="Arial" w:cs="Arial"/>
        </w:rPr>
        <w:t xml:space="preserve">Eine </w:t>
      </w:r>
      <w:r w:rsidRPr="006D0719">
        <w:rPr>
          <w:rFonts w:ascii="Arial" w:hAnsi="Arial" w:cs="Arial"/>
        </w:rPr>
        <w:t>begleitende Fachausstellung</w:t>
      </w:r>
      <w:r>
        <w:rPr>
          <w:rFonts w:ascii="Arial" w:hAnsi="Arial" w:cs="Arial"/>
        </w:rPr>
        <w:t xml:space="preserve"> verschiedener Unternehmen</w:t>
      </w:r>
      <w:r w:rsidRPr="006D0719">
        <w:rPr>
          <w:rFonts w:ascii="Arial" w:hAnsi="Arial" w:cs="Arial"/>
        </w:rPr>
        <w:t xml:space="preserve"> </w:t>
      </w:r>
      <w:r>
        <w:rPr>
          <w:rFonts w:ascii="Arial" w:hAnsi="Arial" w:cs="Arial"/>
        </w:rPr>
        <w:t xml:space="preserve">und eine zusätzliche </w:t>
      </w:r>
      <w:proofErr w:type="spellStart"/>
      <w:r>
        <w:rPr>
          <w:rFonts w:ascii="Arial" w:hAnsi="Arial" w:cs="Arial"/>
        </w:rPr>
        <w:t>Posterausstellung</w:t>
      </w:r>
      <w:proofErr w:type="spellEnd"/>
      <w:r>
        <w:rPr>
          <w:rFonts w:ascii="Arial" w:hAnsi="Arial" w:cs="Arial"/>
        </w:rPr>
        <w:t xml:space="preserve"> aus Forschung und Lehre runden die Fachveranstaltung ab</w:t>
      </w:r>
      <w:r w:rsidRPr="006D0719">
        <w:rPr>
          <w:rFonts w:ascii="Arial" w:hAnsi="Arial" w:cs="Arial"/>
        </w:rPr>
        <w:t>.</w:t>
      </w:r>
    </w:p>
    <w:p w:rsidR="003C4B1D" w:rsidRDefault="003C4B1D" w:rsidP="003C4B1D">
      <w:pPr>
        <w:autoSpaceDE w:val="0"/>
        <w:autoSpaceDN w:val="0"/>
        <w:adjustRightInd w:val="0"/>
        <w:spacing w:after="0" w:line="240" w:lineRule="auto"/>
        <w:rPr>
          <w:rFonts w:ascii="Arial" w:hAnsi="Arial" w:cs="Arial"/>
          <w:bCs/>
        </w:rPr>
      </w:pPr>
      <w:r>
        <w:rPr>
          <w:rFonts w:ascii="Arial" w:hAnsi="Arial" w:cs="Arial"/>
          <w:bCs/>
        </w:rPr>
        <w:t>Wer sich hierzu noch einbringen bzw. sich zum Kongress anmelden möchte, kann dies unter der nachfolgend genannten Interseite machen.</w:t>
      </w:r>
      <w:bookmarkStart w:id="0" w:name="_GoBack"/>
      <w:bookmarkEnd w:id="0"/>
    </w:p>
    <w:p w:rsidR="003C4B1D" w:rsidRDefault="003C4B1D" w:rsidP="003C4B1D">
      <w:pPr>
        <w:autoSpaceDE w:val="0"/>
        <w:autoSpaceDN w:val="0"/>
        <w:adjustRightInd w:val="0"/>
        <w:spacing w:after="0" w:line="240" w:lineRule="auto"/>
        <w:rPr>
          <w:rFonts w:ascii="Arial" w:hAnsi="Arial" w:cs="Arial"/>
          <w:bCs/>
        </w:rPr>
      </w:pPr>
    </w:p>
    <w:p w:rsidR="003C4B1D" w:rsidRDefault="003C4B1D" w:rsidP="003C4B1D">
      <w:pPr>
        <w:autoSpaceDE w:val="0"/>
        <w:autoSpaceDN w:val="0"/>
        <w:adjustRightInd w:val="0"/>
        <w:spacing w:after="0" w:line="240" w:lineRule="auto"/>
        <w:rPr>
          <w:rFonts w:ascii="Arial" w:hAnsi="Arial" w:cs="Arial"/>
          <w:bCs/>
        </w:rPr>
      </w:pPr>
      <w:r>
        <w:rPr>
          <w:rFonts w:ascii="Arial" w:hAnsi="Arial" w:cs="Arial"/>
          <w:bCs/>
        </w:rPr>
        <w:t xml:space="preserve">Unterstützt wird der Fachkongress durch die Gold-Sponsoren </w:t>
      </w:r>
      <w:proofErr w:type="spellStart"/>
      <w:r>
        <w:rPr>
          <w:rFonts w:ascii="Arial" w:hAnsi="Arial" w:cs="Arial"/>
          <w:bCs/>
        </w:rPr>
        <w:t>Zin</w:t>
      </w:r>
      <w:r w:rsidR="00D37770">
        <w:rPr>
          <w:rFonts w:ascii="Arial" w:hAnsi="Arial" w:cs="Arial"/>
          <w:bCs/>
        </w:rPr>
        <w:t>C</w:t>
      </w:r>
      <w:r>
        <w:rPr>
          <w:rFonts w:ascii="Arial" w:hAnsi="Arial" w:cs="Arial"/>
          <w:bCs/>
        </w:rPr>
        <w:t>o</w:t>
      </w:r>
      <w:proofErr w:type="spellEnd"/>
      <w:r>
        <w:rPr>
          <w:rFonts w:ascii="Arial" w:hAnsi="Arial" w:cs="Arial"/>
          <w:bCs/>
        </w:rPr>
        <w:t xml:space="preserve">, </w:t>
      </w:r>
      <w:r w:rsidR="001234A9">
        <w:rPr>
          <w:rFonts w:ascii="Arial" w:hAnsi="Arial" w:cs="Arial"/>
          <w:bCs/>
        </w:rPr>
        <w:t xml:space="preserve">Bauder, </w:t>
      </w:r>
      <w:r>
        <w:rPr>
          <w:rFonts w:ascii="Arial" w:hAnsi="Arial" w:cs="Arial"/>
          <w:bCs/>
        </w:rPr>
        <w:t xml:space="preserve">Knauf (urbanscape), Weiss + </w:t>
      </w:r>
      <w:proofErr w:type="spellStart"/>
      <w:r>
        <w:rPr>
          <w:rFonts w:ascii="Arial" w:hAnsi="Arial" w:cs="Arial"/>
          <w:bCs/>
        </w:rPr>
        <w:t>Appetito</w:t>
      </w:r>
      <w:proofErr w:type="spellEnd"/>
      <w:r w:rsidR="001234A9">
        <w:rPr>
          <w:rFonts w:ascii="Arial" w:hAnsi="Arial" w:cs="Arial"/>
          <w:bCs/>
        </w:rPr>
        <w:t xml:space="preserve"> /</w:t>
      </w:r>
      <w:r w:rsidR="001234A9" w:rsidRPr="001234A9">
        <w:rPr>
          <w:rFonts w:ascii="Arial" w:hAnsi="Arial" w:cs="Arial"/>
          <w:bCs/>
        </w:rPr>
        <w:t xml:space="preserve"> </w:t>
      </w:r>
      <w:r w:rsidR="001234A9">
        <w:rPr>
          <w:rFonts w:ascii="Arial" w:hAnsi="Arial" w:cs="Arial"/>
          <w:bCs/>
        </w:rPr>
        <w:t>Wagner</w:t>
      </w:r>
      <w:r>
        <w:rPr>
          <w:rFonts w:ascii="Arial" w:hAnsi="Arial" w:cs="Arial"/>
          <w:bCs/>
        </w:rPr>
        <w:t xml:space="preserve">, die Bronze-Sponsoren </w:t>
      </w:r>
      <w:proofErr w:type="spellStart"/>
      <w:r w:rsidR="001234A9">
        <w:rPr>
          <w:rFonts w:ascii="Arial" w:hAnsi="Arial" w:cs="Arial"/>
          <w:bCs/>
        </w:rPr>
        <w:t>N</w:t>
      </w:r>
      <w:r>
        <w:rPr>
          <w:rFonts w:ascii="Arial" w:hAnsi="Arial" w:cs="Arial"/>
          <w:bCs/>
        </w:rPr>
        <w:t>ovotegra</w:t>
      </w:r>
      <w:proofErr w:type="spellEnd"/>
      <w:r>
        <w:rPr>
          <w:rFonts w:ascii="Arial" w:hAnsi="Arial" w:cs="Arial"/>
          <w:bCs/>
        </w:rPr>
        <w:t xml:space="preserve">, Nature </w:t>
      </w:r>
      <w:proofErr w:type="spellStart"/>
      <w:r>
        <w:rPr>
          <w:rFonts w:ascii="Arial" w:hAnsi="Arial" w:cs="Arial"/>
          <w:bCs/>
        </w:rPr>
        <w:t>base</w:t>
      </w:r>
      <w:proofErr w:type="spellEnd"/>
      <w:r>
        <w:rPr>
          <w:rFonts w:ascii="Arial" w:hAnsi="Arial" w:cs="Arial"/>
          <w:bCs/>
        </w:rPr>
        <w:t xml:space="preserve"> und durch die Kongresspartner Bundesverband Garten-, Landschaft- und Sportplatzbau e.V. (BGL), Bundesverband Deutscher </w:t>
      </w:r>
      <w:proofErr w:type="spellStart"/>
      <w:r>
        <w:rPr>
          <w:rFonts w:ascii="Arial" w:hAnsi="Arial" w:cs="Arial"/>
          <w:bCs/>
        </w:rPr>
        <w:t>Landschaftsarchitekt:innen</w:t>
      </w:r>
      <w:proofErr w:type="spellEnd"/>
      <w:r>
        <w:rPr>
          <w:rFonts w:ascii="Arial" w:hAnsi="Arial" w:cs="Arial"/>
          <w:bCs/>
        </w:rPr>
        <w:t xml:space="preserve"> e.V. (BDLA), Ko</w:t>
      </w:r>
      <w:r w:rsidR="001234A9">
        <w:rPr>
          <w:rFonts w:ascii="Arial" w:hAnsi="Arial" w:cs="Arial"/>
          <w:bCs/>
        </w:rPr>
        <w:t>mmunen für biologische Vielfalt und</w:t>
      </w:r>
      <w:r>
        <w:rPr>
          <w:rFonts w:ascii="Arial" w:hAnsi="Arial" w:cs="Arial"/>
          <w:bCs/>
        </w:rPr>
        <w:t xml:space="preserve"> </w:t>
      </w:r>
      <w:proofErr w:type="spellStart"/>
      <w:r>
        <w:rPr>
          <w:rFonts w:ascii="Arial" w:hAnsi="Arial" w:cs="Arial"/>
          <w:bCs/>
        </w:rPr>
        <w:t>Biodiversity</w:t>
      </w:r>
      <w:proofErr w:type="spellEnd"/>
      <w:r>
        <w:rPr>
          <w:rFonts w:ascii="Arial" w:hAnsi="Arial" w:cs="Arial"/>
          <w:bCs/>
        </w:rPr>
        <w:t xml:space="preserve"> in </w:t>
      </w:r>
      <w:proofErr w:type="spellStart"/>
      <w:r>
        <w:rPr>
          <w:rFonts w:ascii="Arial" w:hAnsi="Arial" w:cs="Arial"/>
          <w:bCs/>
        </w:rPr>
        <w:t>Good</w:t>
      </w:r>
      <w:proofErr w:type="spellEnd"/>
      <w:r>
        <w:rPr>
          <w:rFonts w:ascii="Arial" w:hAnsi="Arial" w:cs="Arial"/>
          <w:bCs/>
        </w:rPr>
        <w:t xml:space="preserve"> Company</w:t>
      </w:r>
    </w:p>
    <w:p w:rsidR="003C4B1D" w:rsidRDefault="003C4B1D" w:rsidP="003C4B1D">
      <w:pPr>
        <w:autoSpaceDE w:val="0"/>
        <w:autoSpaceDN w:val="0"/>
        <w:adjustRightInd w:val="0"/>
        <w:spacing w:after="0" w:line="240" w:lineRule="auto"/>
        <w:rPr>
          <w:rFonts w:ascii="Arial" w:hAnsi="Arial" w:cs="Arial"/>
          <w:bCs/>
        </w:rPr>
      </w:pPr>
    </w:p>
    <w:p w:rsidR="003C4B1D" w:rsidRPr="00026C11" w:rsidRDefault="003C4B1D" w:rsidP="003C4B1D">
      <w:pPr>
        <w:spacing w:after="0" w:line="240" w:lineRule="auto"/>
        <w:rPr>
          <w:rFonts w:ascii="Arial" w:hAnsi="Arial" w:cs="Arial"/>
          <w:b/>
        </w:rPr>
      </w:pPr>
      <w:r>
        <w:rPr>
          <w:rFonts w:ascii="Arial" w:eastAsia="Times New Roman" w:hAnsi="Arial" w:cs="Arial"/>
          <w:lang w:eastAsia="de-DE"/>
        </w:rPr>
        <w:t>www.gebaeudegruen.info/fachkongress2024</w:t>
      </w:r>
    </w:p>
    <w:p w:rsidR="003C4B1D" w:rsidRDefault="003C4B1D" w:rsidP="003C4B1D">
      <w:pPr>
        <w:spacing w:after="0" w:line="240" w:lineRule="auto"/>
        <w:rPr>
          <w:rFonts w:ascii="Arial" w:hAnsi="Arial" w:cs="Arial"/>
          <w:b/>
          <w:u w:val="single"/>
        </w:rPr>
      </w:pPr>
    </w:p>
    <w:p w:rsidR="004073A6" w:rsidRPr="004073A6" w:rsidRDefault="004073A6" w:rsidP="004073A6">
      <w:pPr>
        <w:widowControl w:val="0"/>
        <w:suppressAutoHyphens/>
        <w:spacing w:after="0" w:line="240" w:lineRule="auto"/>
        <w:rPr>
          <w:rFonts w:ascii="Arial" w:eastAsia="Arial Unicode MS" w:hAnsi="Arial" w:cs="Times New Roman"/>
          <w:kern w:val="1"/>
        </w:rPr>
      </w:pPr>
    </w:p>
    <w:p w:rsidR="00AE49F9" w:rsidRDefault="00AE49F9" w:rsidP="004073A6">
      <w:pPr>
        <w:widowControl w:val="0"/>
        <w:suppressAutoHyphens/>
        <w:spacing w:after="0" w:line="240" w:lineRule="auto"/>
        <w:rPr>
          <w:rFonts w:ascii="Arial" w:eastAsia="Arial Unicode MS" w:hAnsi="Arial" w:cs="Times New Roman"/>
          <w:kern w:val="1"/>
        </w:rPr>
      </w:pPr>
    </w:p>
    <w:p w:rsidR="00644C8C" w:rsidRDefault="00644C8C" w:rsidP="004073A6">
      <w:pPr>
        <w:widowControl w:val="0"/>
        <w:suppressAutoHyphens/>
        <w:spacing w:after="0" w:line="240" w:lineRule="auto"/>
        <w:rPr>
          <w:rFonts w:ascii="Arial" w:eastAsia="Arial Unicode MS" w:hAnsi="Arial" w:cs="Times New Roman"/>
          <w:kern w:val="1"/>
        </w:rPr>
      </w:pPr>
    </w:p>
    <w:p w:rsidR="004073A6" w:rsidRPr="004073A6" w:rsidRDefault="004073A6" w:rsidP="004073A6">
      <w:pPr>
        <w:widowControl w:val="0"/>
        <w:suppressAutoHyphens/>
        <w:spacing w:after="0" w:line="240" w:lineRule="auto"/>
        <w:rPr>
          <w:rFonts w:ascii="Arial" w:eastAsia="Arial Unicode MS" w:hAnsi="Arial" w:cs="Times New Roman"/>
          <w:b/>
          <w:kern w:val="1"/>
          <w:u w:val="single"/>
        </w:rPr>
      </w:pPr>
      <w:r w:rsidRPr="004073A6">
        <w:rPr>
          <w:rFonts w:ascii="Arial" w:eastAsia="Arial Unicode MS" w:hAnsi="Arial" w:cs="Times New Roman"/>
          <w:b/>
          <w:kern w:val="1"/>
          <w:u w:val="single"/>
        </w:rPr>
        <w:lastRenderedPageBreak/>
        <w:t>Abbildung</w:t>
      </w:r>
      <w:r w:rsidR="00665364">
        <w:rPr>
          <w:rFonts w:ascii="Arial" w:eastAsia="Arial Unicode MS" w:hAnsi="Arial" w:cs="Times New Roman"/>
          <w:b/>
          <w:kern w:val="1"/>
          <w:u w:val="single"/>
        </w:rPr>
        <w:t>en</w:t>
      </w:r>
      <w:r w:rsidRPr="004073A6">
        <w:rPr>
          <w:rFonts w:ascii="Arial" w:eastAsia="Arial Unicode MS" w:hAnsi="Arial" w:cs="Times New Roman"/>
          <w:b/>
          <w:kern w:val="1"/>
          <w:u w:val="single"/>
        </w:rPr>
        <w:t>/Foto</w:t>
      </w:r>
      <w:r w:rsidR="00665364">
        <w:rPr>
          <w:rFonts w:ascii="Arial" w:eastAsia="Arial Unicode MS" w:hAnsi="Arial" w:cs="Times New Roman"/>
          <w:b/>
          <w:kern w:val="1"/>
          <w:u w:val="single"/>
        </w:rPr>
        <w:t>s</w:t>
      </w:r>
    </w:p>
    <w:p w:rsidR="004073A6" w:rsidRDefault="004073A6" w:rsidP="004073A6">
      <w:pPr>
        <w:widowControl w:val="0"/>
        <w:suppressAutoHyphens/>
        <w:spacing w:after="0" w:line="240" w:lineRule="auto"/>
        <w:rPr>
          <w:rFonts w:ascii="Arial" w:eastAsia="MS Mincho" w:hAnsi="Arial" w:cs="Arial"/>
          <w:lang w:eastAsia="ja-JP"/>
        </w:rPr>
      </w:pPr>
    </w:p>
    <w:p w:rsidR="003C4B1D" w:rsidRPr="00026C11" w:rsidRDefault="004073A6" w:rsidP="003C4B1D">
      <w:pPr>
        <w:spacing w:after="0" w:line="240" w:lineRule="auto"/>
        <w:rPr>
          <w:rFonts w:ascii="Arial" w:eastAsia="MS Mincho" w:hAnsi="Arial" w:cs="Arial"/>
          <w:bCs/>
          <w:lang w:eastAsia="ja-JP"/>
        </w:rPr>
      </w:pPr>
      <w:r w:rsidRPr="007C215F">
        <w:rPr>
          <w:rFonts w:ascii="Arial" w:eastAsia="MS Mincho" w:hAnsi="Arial" w:cs="Arial"/>
          <w:lang w:eastAsia="ja-JP"/>
        </w:rPr>
        <w:t xml:space="preserve">Abb. </w:t>
      </w:r>
      <w:r w:rsidRPr="004073A6">
        <w:rPr>
          <w:rFonts w:ascii="Arial" w:eastAsia="Arial Unicode MS" w:hAnsi="Arial" w:cs="Times New Roman"/>
          <w:kern w:val="1"/>
        </w:rPr>
        <w:t xml:space="preserve">1: </w:t>
      </w:r>
      <w:r w:rsidR="003C4B1D">
        <w:rPr>
          <w:rFonts w:ascii="Arial" w:eastAsia="MS Mincho" w:hAnsi="Arial" w:cs="Arial"/>
          <w:bCs/>
          <w:lang w:eastAsia="ja-JP"/>
        </w:rPr>
        <w:t>Artenreiche Dach- und Fassadenbegrünung als Minderungsmaße für den Eingriff in die Natur</w:t>
      </w:r>
      <w:r w:rsidR="003C4B1D" w:rsidRPr="00026C11">
        <w:rPr>
          <w:rFonts w:ascii="Arial" w:eastAsia="MS Mincho" w:hAnsi="Arial" w:cs="Arial"/>
          <w:bCs/>
          <w:lang w:eastAsia="ja-JP"/>
        </w:rPr>
        <w:t>.</w:t>
      </w:r>
      <w:r w:rsidR="003C4B1D">
        <w:rPr>
          <w:rFonts w:ascii="Arial" w:eastAsia="MS Mincho" w:hAnsi="Arial" w:cs="Arial"/>
          <w:bCs/>
          <w:lang w:eastAsia="ja-JP"/>
        </w:rPr>
        <w:t xml:space="preserve"> Das und vieles mehr wird am 24.-25.04.2024 in Düsseldorf beleuchtet.</w:t>
      </w:r>
    </w:p>
    <w:p w:rsidR="003C4B1D" w:rsidRPr="00026C11" w:rsidRDefault="003C4B1D" w:rsidP="003C4B1D">
      <w:pPr>
        <w:spacing w:after="0" w:line="240" w:lineRule="auto"/>
        <w:rPr>
          <w:rFonts w:ascii="Arial" w:eastAsia="MS Mincho" w:hAnsi="Arial" w:cs="Arial"/>
          <w:bCs/>
          <w:lang w:eastAsia="ja-JP"/>
        </w:rPr>
      </w:pPr>
      <w:r w:rsidRPr="00026C11">
        <w:rPr>
          <w:rFonts w:ascii="Arial" w:eastAsia="MS Mincho" w:hAnsi="Arial" w:cs="Arial"/>
          <w:bCs/>
          <w:lang w:eastAsia="ja-JP"/>
        </w:rPr>
        <w:t xml:space="preserve">Quelle: </w:t>
      </w:r>
      <w:r w:rsidRPr="00026C11">
        <w:rPr>
          <w:rFonts w:ascii="Arial" w:hAnsi="Arial" w:cs="Arial"/>
        </w:rPr>
        <w:t>Bundesverband GebäudeGrün</w:t>
      </w:r>
    </w:p>
    <w:p w:rsidR="003C4B1D" w:rsidRPr="00026C11" w:rsidRDefault="003C4B1D" w:rsidP="003C4B1D">
      <w:pPr>
        <w:spacing w:after="0" w:line="240" w:lineRule="auto"/>
        <w:rPr>
          <w:rFonts w:ascii="Arial" w:eastAsia="MS Mincho" w:hAnsi="Arial" w:cs="Arial"/>
          <w:b/>
          <w:u w:val="single"/>
          <w:lang w:eastAsia="ja-JP"/>
        </w:rPr>
      </w:pPr>
    </w:p>
    <w:p w:rsidR="003C4B1D" w:rsidRPr="00026C11" w:rsidRDefault="003C4B1D" w:rsidP="003C4B1D">
      <w:pPr>
        <w:autoSpaceDE w:val="0"/>
        <w:autoSpaceDN w:val="0"/>
        <w:adjustRightInd w:val="0"/>
        <w:spacing w:after="0" w:line="240" w:lineRule="auto"/>
        <w:rPr>
          <w:rFonts w:ascii="Arial" w:eastAsia="MS Mincho" w:hAnsi="Arial" w:cs="Arial"/>
          <w:bCs/>
          <w:lang w:eastAsia="ja-JP"/>
        </w:rPr>
      </w:pPr>
      <w:r>
        <w:rPr>
          <w:rFonts w:ascii="Arial" w:eastAsia="MS Mincho" w:hAnsi="Arial" w:cs="Arial"/>
          <w:bCs/>
          <w:lang w:eastAsia="ja-JP"/>
        </w:rPr>
        <w:t>Abb. 2</w:t>
      </w:r>
      <w:r w:rsidRPr="00026C11">
        <w:rPr>
          <w:rFonts w:ascii="Arial" w:eastAsia="MS Mincho" w:hAnsi="Arial" w:cs="Arial"/>
          <w:bCs/>
          <w:lang w:eastAsia="ja-JP"/>
        </w:rPr>
        <w:t>:</w:t>
      </w:r>
      <w:r>
        <w:rPr>
          <w:rFonts w:ascii="Arial" w:eastAsia="MS Mincho" w:hAnsi="Arial" w:cs="Arial"/>
          <w:bCs/>
          <w:lang w:eastAsia="ja-JP"/>
        </w:rPr>
        <w:t xml:space="preserve"> „Aktionslogo“</w:t>
      </w:r>
      <w:r w:rsidRPr="00026C11">
        <w:rPr>
          <w:rFonts w:ascii="Arial" w:hAnsi="Arial" w:cs="Arial"/>
        </w:rPr>
        <w:t>.</w:t>
      </w:r>
    </w:p>
    <w:p w:rsidR="003C4B1D" w:rsidRPr="00026C11" w:rsidRDefault="003C4B1D" w:rsidP="003C4B1D">
      <w:pPr>
        <w:spacing w:after="0" w:line="240" w:lineRule="auto"/>
        <w:rPr>
          <w:rFonts w:ascii="Arial" w:eastAsia="MS Mincho" w:hAnsi="Arial" w:cs="Arial"/>
          <w:bCs/>
          <w:lang w:eastAsia="ja-JP"/>
        </w:rPr>
      </w:pPr>
      <w:r>
        <w:rPr>
          <w:rFonts w:ascii="Arial" w:eastAsia="MS Mincho" w:hAnsi="Arial" w:cs="Arial"/>
          <w:bCs/>
          <w:lang w:eastAsia="ja-JP"/>
        </w:rPr>
        <w:t>[ohne BU und ohne Quellenangabe]</w:t>
      </w:r>
    </w:p>
    <w:p w:rsidR="00AE49F9" w:rsidRDefault="00AE49F9" w:rsidP="003C4B1D">
      <w:pPr>
        <w:widowControl w:val="0"/>
        <w:suppressAutoHyphens/>
        <w:spacing w:after="0" w:line="240" w:lineRule="auto"/>
        <w:rPr>
          <w:rFonts w:ascii="Arial" w:eastAsia="Calibri" w:hAnsi="Arial" w:cs="Arial"/>
        </w:rPr>
      </w:pPr>
    </w:p>
    <w:p w:rsidR="00644C8C" w:rsidRPr="007C215F" w:rsidRDefault="00644C8C" w:rsidP="007C215F">
      <w:pPr>
        <w:spacing w:after="0" w:line="240" w:lineRule="auto"/>
        <w:rPr>
          <w:rFonts w:ascii="Arial" w:eastAsia="Calibri" w:hAnsi="Arial" w:cs="Arial"/>
        </w:rPr>
      </w:pPr>
    </w:p>
    <w:p w:rsidR="007C215F" w:rsidRPr="00665364" w:rsidRDefault="00665364" w:rsidP="007C215F">
      <w:pPr>
        <w:spacing w:after="0" w:line="240" w:lineRule="auto"/>
        <w:rPr>
          <w:rFonts w:ascii="Arial" w:eastAsia="Calibri" w:hAnsi="Arial" w:cs="Arial"/>
          <w:b/>
        </w:rPr>
      </w:pPr>
      <w:r w:rsidRPr="00665364">
        <w:rPr>
          <w:rFonts w:ascii="Arial" w:eastAsia="Calibri" w:hAnsi="Arial" w:cs="Arial"/>
          <w:b/>
        </w:rPr>
        <w:t>Autor/Ansprechpartner</w:t>
      </w:r>
    </w:p>
    <w:p w:rsidR="007C215F" w:rsidRPr="007C215F" w:rsidRDefault="007C215F" w:rsidP="007C215F">
      <w:pPr>
        <w:spacing w:after="0" w:line="240" w:lineRule="auto"/>
        <w:rPr>
          <w:rFonts w:ascii="Arial" w:eastAsia="Calibri" w:hAnsi="Arial" w:cs="Arial"/>
        </w:rPr>
      </w:pPr>
      <w:r w:rsidRPr="007C215F">
        <w:rPr>
          <w:rFonts w:ascii="Arial" w:eastAsia="Calibri" w:hAnsi="Arial" w:cs="Arial"/>
        </w:rPr>
        <w:t>Dr. Gunter Mann</w:t>
      </w:r>
    </w:p>
    <w:p w:rsidR="007C215F" w:rsidRPr="007C215F" w:rsidRDefault="007C215F" w:rsidP="007C215F">
      <w:pPr>
        <w:spacing w:after="0" w:line="240" w:lineRule="auto"/>
        <w:rPr>
          <w:rFonts w:ascii="Arial" w:eastAsia="Calibri" w:hAnsi="Arial" w:cs="Arial"/>
        </w:rPr>
      </w:pPr>
      <w:r w:rsidRPr="007C215F">
        <w:rPr>
          <w:rFonts w:ascii="Arial" w:eastAsia="Calibri" w:hAnsi="Arial" w:cs="Arial"/>
        </w:rPr>
        <w:t>Bundesverband GebäudeGrün e. V. (BuGG)</w:t>
      </w:r>
    </w:p>
    <w:p w:rsidR="007C215F" w:rsidRPr="007C215F" w:rsidRDefault="007C215F" w:rsidP="007C215F">
      <w:pPr>
        <w:tabs>
          <w:tab w:val="left" w:pos="1290"/>
        </w:tabs>
        <w:spacing w:after="0" w:line="240" w:lineRule="auto"/>
        <w:rPr>
          <w:rFonts w:ascii="Arial" w:eastAsia="Times New Roman" w:hAnsi="Arial" w:cs="Arial"/>
          <w:lang w:eastAsia="de-DE"/>
        </w:rPr>
      </w:pPr>
      <w:r w:rsidRPr="007C215F">
        <w:rPr>
          <w:rFonts w:ascii="Arial" w:eastAsia="Times New Roman" w:hAnsi="Arial" w:cs="Arial"/>
          <w:lang w:eastAsia="de-DE"/>
        </w:rPr>
        <w:t>Albrechtstraße 13</w:t>
      </w:r>
    </w:p>
    <w:p w:rsidR="007C215F" w:rsidRPr="007C215F" w:rsidRDefault="007C215F" w:rsidP="007C215F">
      <w:pPr>
        <w:tabs>
          <w:tab w:val="left" w:pos="1290"/>
        </w:tabs>
        <w:spacing w:after="0" w:line="240" w:lineRule="auto"/>
        <w:rPr>
          <w:rFonts w:ascii="Arial" w:eastAsia="Times New Roman" w:hAnsi="Arial" w:cs="Arial"/>
          <w:bCs/>
          <w:lang w:eastAsia="de-DE"/>
        </w:rPr>
      </w:pPr>
      <w:r w:rsidRPr="007C215F">
        <w:rPr>
          <w:rFonts w:ascii="Arial" w:eastAsia="Times New Roman" w:hAnsi="Arial" w:cs="Arial"/>
          <w:lang w:eastAsia="de-DE"/>
        </w:rPr>
        <w:t>10117 Berlin</w:t>
      </w:r>
    </w:p>
    <w:p w:rsidR="005875D9" w:rsidRPr="007C215F" w:rsidRDefault="007C215F" w:rsidP="005875D9">
      <w:pPr>
        <w:spacing w:after="0" w:line="240" w:lineRule="auto"/>
        <w:rPr>
          <w:rFonts w:ascii="Arial" w:eastAsia="Times New Roman" w:hAnsi="Arial" w:cs="Arial"/>
          <w:lang w:eastAsia="de-DE"/>
        </w:rPr>
      </w:pPr>
      <w:r w:rsidRPr="007C215F">
        <w:rPr>
          <w:rFonts w:ascii="Arial" w:eastAsia="Times New Roman" w:hAnsi="Arial" w:cs="Arial"/>
          <w:bCs/>
          <w:lang w:eastAsia="de-DE"/>
        </w:rPr>
        <w:t>Telefon:</w:t>
      </w:r>
      <w:r w:rsidRPr="007C215F">
        <w:rPr>
          <w:rFonts w:ascii="Arial" w:eastAsia="Times New Roman" w:hAnsi="Arial" w:cs="Arial"/>
          <w:lang w:eastAsia="de-DE"/>
        </w:rPr>
        <w:t xml:space="preserve"> </w:t>
      </w:r>
      <w:r w:rsidRPr="007C215F">
        <w:rPr>
          <w:rFonts w:ascii="Arial" w:eastAsia="MS Mincho" w:hAnsi="Arial" w:cs="Arial"/>
          <w:lang w:eastAsia="ar-SA"/>
        </w:rPr>
        <w:t>+49 30 / 40 05 41 02</w:t>
      </w:r>
      <w:r w:rsidRPr="007C215F">
        <w:rPr>
          <w:rFonts w:ascii="Arial" w:eastAsia="Times New Roman" w:hAnsi="Arial" w:cs="Arial"/>
          <w:lang w:eastAsia="de-DE"/>
        </w:rPr>
        <w:br/>
      </w:r>
      <w:r w:rsidR="005875D9" w:rsidRPr="007C215F">
        <w:rPr>
          <w:rFonts w:ascii="Arial" w:eastAsia="Times New Roman" w:hAnsi="Arial" w:cs="Arial"/>
          <w:bCs/>
          <w:lang w:eastAsia="de-DE"/>
        </w:rPr>
        <w:t>E-Mail:</w:t>
      </w:r>
      <w:r w:rsidR="005875D9" w:rsidRPr="007C215F">
        <w:rPr>
          <w:rFonts w:ascii="Arial" w:eastAsia="Times New Roman" w:hAnsi="Arial" w:cs="Arial"/>
          <w:lang w:eastAsia="de-DE"/>
        </w:rPr>
        <w:t xml:space="preserve"> info@bugg.de </w:t>
      </w:r>
    </w:p>
    <w:p w:rsidR="005875D9" w:rsidRPr="007C215F" w:rsidRDefault="005875D9" w:rsidP="005875D9">
      <w:pPr>
        <w:spacing w:after="0" w:line="240" w:lineRule="auto"/>
        <w:rPr>
          <w:rFonts w:ascii="Arial" w:eastAsia="Times New Roman" w:hAnsi="Arial" w:cs="Arial"/>
          <w:bCs/>
          <w:lang w:eastAsia="de-DE"/>
        </w:rPr>
      </w:pPr>
      <w:r w:rsidRPr="007C215F">
        <w:rPr>
          <w:rFonts w:ascii="Arial" w:eastAsia="Times New Roman" w:hAnsi="Arial" w:cs="Arial"/>
          <w:bCs/>
          <w:lang w:eastAsia="de-DE"/>
        </w:rPr>
        <w:t>www.gebaeudegruen.info</w:t>
      </w:r>
    </w:p>
    <w:p w:rsidR="00F81E74" w:rsidRDefault="00F81E74" w:rsidP="007C215F">
      <w:pPr>
        <w:spacing w:after="0" w:line="240" w:lineRule="auto"/>
        <w:rPr>
          <w:rFonts w:ascii="Arial" w:eastAsia="Calibri" w:hAnsi="Arial" w:cs="Arial"/>
          <w:bCs/>
          <w:iCs/>
          <w:color w:val="000000"/>
        </w:rPr>
      </w:pPr>
    </w:p>
    <w:p w:rsidR="006C17BB" w:rsidRDefault="006C17BB" w:rsidP="007C215F">
      <w:pPr>
        <w:spacing w:after="0" w:line="240" w:lineRule="auto"/>
        <w:rPr>
          <w:rFonts w:ascii="Arial" w:eastAsia="Calibri" w:hAnsi="Arial" w:cs="Arial"/>
          <w:bCs/>
          <w:iCs/>
          <w:color w:val="000000"/>
        </w:rPr>
      </w:pPr>
    </w:p>
    <w:p w:rsidR="007C215F" w:rsidRDefault="007C215F" w:rsidP="007C215F">
      <w:pPr>
        <w:spacing w:after="0" w:line="240" w:lineRule="auto"/>
        <w:rPr>
          <w:rFonts w:ascii="Arial" w:eastAsia="Calibri" w:hAnsi="Arial" w:cs="Arial"/>
          <w:bCs/>
          <w:iCs/>
          <w:color w:val="000000"/>
        </w:rPr>
      </w:pPr>
      <w:r w:rsidRPr="00CC1FF7">
        <w:rPr>
          <w:rFonts w:ascii="Arial" w:eastAsia="Calibri" w:hAnsi="Arial" w:cs="Arial"/>
          <w:bCs/>
          <w:iCs/>
          <w:color w:val="000000"/>
        </w:rPr>
        <w:t xml:space="preserve">Berlin, den </w:t>
      </w:r>
      <w:r w:rsidR="003C4B1D">
        <w:rPr>
          <w:rFonts w:ascii="Arial" w:eastAsia="Calibri" w:hAnsi="Arial" w:cs="Arial"/>
          <w:bCs/>
          <w:iCs/>
          <w:color w:val="000000"/>
        </w:rPr>
        <w:t>24</w:t>
      </w:r>
      <w:r w:rsidRPr="00CC1FF7">
        <w:rPr>
          <w:rFonts w:ascii="Arial" w:eastAsia="Calibri" w:hAnsi="Arial" w:cs="Arial"/>
          <w:bCs/>
          <w:iCs/>
          <w:color w:val="000000"/>
        </w:rPr>
        <w:t>.</w:t>
      </w:r>
      <w:r w:rsidR="004073A6" w:rsidRPr="00CC1FF7">
        <w:rPr>
          <w:rFonts w:ascii="Arial" w:eastAsia="Calibri" w:hAnsi="Arial" w:cs="Arial"/>
          <w:bCs/>
          <w:iCs/>
          <w:color w:val="000000"/>
        </w:rPr>
        <w:t>0</w:t>
      </w:r>
      <w:r w:rsidR="0027024A">
        <w:rPr>
          <w:rFonts w:ascii="Arial" w:eastAsia="Calibri" w:hAnsi="Arial" w:cs="Arial"/>
          <w:bCs/>
          <w:iCs/>
          <w:color w:val="000000"/>
        </w:rPr>
        <w:t>1</w:t>
      </w:r>
      <w:r w:rsidRPr="00CC1FF7">
        <w:rPr>
          <w:rFonts w:ascii="Arial" w:eastAsia="Calibri" w:hAnsi="Arial" w:cs="Arial"/>
          <w:bCs/>
          <w:iCs/>
          <w:color w:val="000000"/>
        </w:rPr>
        <w:t>.20</w:t>
      </w:r>
      <w:r w:rsidR="004073A6" w:rsidRPr="00CC1FF7">
        <w:rPr>
          <w:rFonts w:ascii="Arial" w:eastAsia="Calibri" w:hAnsi="Arial" w:cs="Arial"/>
          <w:bCs/>
          <w:iCs/>
          <w:color w:val="000000"/>
        </w:rPr>
        <w:t>2</w:t>
      </w:r>
      <w:r w:rsidR="0027024A">
        <w:rPr>
          <w:rFonts w:ascii="Arial" w:eastAsia="Calibri" w:hAnsi="Arial" w:cs="Arial"/>
          <w:bCs/>
          <w:iCs/>
          <w:color w:val="000000"/>
        </w:rPr>
        <w:t>4</w:t>
      </w:r>
    </w:p>
    <w:sectPr w:rsidR="007C215F" w:rsidSect="005875D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D6A59"/>
    <w:multiLevelType w:val="hybridMultilevel"/>
    <w:tmpl w:val="6DEEB77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DD"/>
    <w:rsid w:val="000B077E"/>
    <w:rsid w:val="001234A9"/>
    <w:rsid w:val="0027024A"/>
    <w:rsid w:val="00335D77"/>
    <w:rsid w:val="0036567F"/>
    <w:rsid w:val="003917A7"/>
    <w:rsid w:val="003C0121"/>
    <w:rsid w:val="003C2B89"/>
    <w:rsid w:val="003C4B1D"/>
    <w:rsid w:val="004073A6"/>
    <w:rsid w:val="00424238"/>
    <w:rsid w:val="00575C3F"/>
    <w:rsid w:val="005844F7"/>
    <w:rsid w:val="005875D9"/>
    <w:rsid w:val="00635FDF"/>
    <w:rsid w:val="00644C8C"/>
    <w:rsid w:val="00665364"/>
    <w:rsid w:val="006A5B75"/>
    <w:rsid w:val="006C17BB"/>
    <w:rsid w:val="00743FD3"/>
    <w:rsid w:val="007C215F"/>
    <w:rsid w:val="008449C7"/>
    <w:rsid w:val="008D0BDB"/>
    <w:rsid w:val="008E6EAC"/>
    <w:rsid w:val="009365DD"/>
    <w:rsid w:val="00967239"/>
    <w:rsid w:val="00A3244F"/>
    <w:rsid w:val="00A52E54"/>
    <w:rsid w:val="00AE49F9"/>
    <w:rsid w:val="00B33EF4"/>
    <w:rsid w:val="00BD47D5"/>
    <w:rsid w:val="00C35559"/>
    <w:rsid w:val="00CC1FF7"/>
    <w:rsid w:val="00D37770"/>
    <w:rsid w:val="00D81624"/>
    <w:rsid w:val="00DA3182"/>
    <w:rsid w:val="00DE6F37"/>
    <w:rsid w:val="00DF0CD5"/>
    <w:rsid w:val="00E3787B"/>
    <w:rsid w:val="00E607C8"/>
    <w:rsid w:val="00F81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C3D"/>
  <w15:docId w15:val="{8C58D3AC-E3B2-4D16-8035-4E257C42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21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215F"/>
    <w:rPr>
      <w:rFonts w:ascii="Tahoma" w:hAnsi="Tahoma" w:cs="Tahoma"/>
      <w:sz w:val="16"/>
      <w:szCs w:val="16"/>
    </w:rPr>
  </w:style>
  <w:style w:type="character" w:styleId="Fett">
    <w:name w:val="Strong"/>
    <w:basedOn w:val="Absatz-Standardschriftart"/>
    <w:uiPriority w:val="22"/>
    <w:qFormat/>
    <w:rsid w:val="00DF0CD5"/>
    <w:rPr>
      <w:b/>
      <w:bCs/>
    </w:rPr>
  </w:style>
  <w:style w:type="character" w:styleId="Hyperlink">
    <w:name w:val="Hyperlink"/>
    <w:basedOn w:val="Absatz-Standardschriftart"/>
    <w:uiPriority w:val="99"/>
    <w:semiHidden/>
    <w:unhideWhenUsed/>
    <w:rsid w:val="000B077E"/>
    <w:rPr>
      <w:color w:val="0000FF"/>
      <w:u w:val="single"/>
    </w:rPr>
  </w:style>
  <w:style w:type="paragraph" w:customStyle="1" w:styleId="Default">
    <w:name w:val="Default"/>
    <w:rsid w:val="00A52E54"/>
    <w:pPr>
      <w:autoSpaceDE w:val="0"/>
      <w:autoSpaceDN w:val="0"/>
      <w:adjustRightInd w:val="0"/>
      <w:spacing w:after="0" w:line="240" w:lineRule="auto"/>
    </w:pPr>
    <w:rPr>
      <w:rFonts w:ascii="Corbel" w:hAnsi="Corbel" w:cs="Corbel"/>
      <w:color w:val="000000"/>
      <w:sz w:val="24"/>
      <w:szCs w:val="24"/>
    </w:rPr>
  </w:style>
  <w:style w:type="paragraph" w:customStyle="1" w:styleId="Pa0">
    <w:name w:val="Pa0"/>
    <w:basedOn w:val="Default"/>
    <w:next w:val="Default"/>
    <w:uiPriority w:val="99"/>
    <w:rsid w:val="00A52E54"/>
    <w:pPr>
      <w:spacing w:line="241" w:lineRule="atLeast"/>
    </w:pPr>
    <w:rPr>
      <w:rFonts w:cstheme="minorBidi"/>
      <w:color w:val="auto"/>
    </w:rPr>
  </w:style>
  <w:style w:type="character" w:customStyle="1" w:styleId="A0">
    <w:name w:val="A0"/>
    <w:uiPriority w:val="99"/>
    <w:rsid w:val="00A52E54"/>
    <w:rPr>
      <w:rFonts w:cs="Corbel"/>
      <w:b/>
      <w:bCs/>
      <w:color w:val="000000"/>
      <w:sz w:val="56"/>
      <w:szCs w:val="56"/>
    </w:rPr>
  </w:style>
  <w:style w:type="paragraph" w:styleId="Listenabsatz">
    <w:name w:val="List Paragraph"/>
    <w:basedOn w:val="Standard"/>
    <w:uiPriority w:val="34"/>
    <w:qFormat/>
    <w:rsid w:val="003C4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Bundesverband GebäudeGrün e.V.</cp:lastModifiedBy>
  <cp:revision>5</cp:revision>
  <dcterms:created xsi:type="dcterms:W3CDTF">2024-01-23T13:48:00Z</dcterms:created>
  <dcterms:modified xsi:type="dcterms:W3CDTF">2024-01-25T11:25:00Z</dcterms:modified>
</cp:coreProperties>
</file>