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4C" w:rsidRPr="007C215F" w:rsidRDefault="0081384C" w:rsidP="0081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3FE19B" wp14:editId="6FBEB74B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81384C" w:rsidRDefault="0081384C" w:rsidP="0081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79D" w:rsidRPr="00ED1747" w:rsidRDefault="0039779D" w:rsidP="00B61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F3F" w:rsidRPr="0081384C" w:rsidRDefault="00E31E0C" w:rsidP="00D81F3F">
      <w:pPr>
        <w:spacing w:after="0" w:line="240" w:lineRule="auto"/>
        <w:rPr>
          <w:rFonts w:ascii="Arial" w:hAnsi="Arial" w:cs="Arial"/>
        </w:rPr>
      </w:pPr>
      <w:r w:rsidRPr="0081384C">
        <w:rPr>
          <w:rFonts w:ascii="Arial" w:hAnsi="Arial" w:cs="Arial"/>
        </w:rPr>
        <w:t>Implenia connect</w:t>
      </w:r>
      <w:r w:rsidR="00E703DA" w:rsidRPr="0081384C">
        <w:rPr>
          <w:rFonts w:ascii="Arial" w:hAnsi="Arial" w:cs="Arial"/>
        </w:rPr>
        <w:t xml:space="preserve"> in Zürich</w:t>
      </w:r>
    </w:p>
    <w:p w:rsidR="00D81F3F" w:rsidRPr="003628B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81384C" w:rsidRDefault="00E703DA" w:rsidP="00D81F3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1384C">
        <w:rPr>
          <w:rFonts w:ascii="Arial" w:hAnsi="Arial" w:cs="Arial"/>
          <w:b/>
          <w:sz w:val="32"/>
          <w:szCs w:val="32"/>
        </w:rPr>
        <w:t>BuGG-Innenraum</w:t>
      </w:r>
      <w:r w:rsidR="00E31E0C" w:rsidRPr="0081384C">
        <w:rPr>
          <w:rFonts w:ascii="Arial" w:hAnsi="Arial" w:cs="Arial"/>
          <w:b/>
          <w:sz w:val="32"/>
          <w:szCs w:val="32"/>
        </w:rPr>
        <w:t>b</w:t>
      </w:r>
      <w:r w:rsidRPr="0081384C">
        <w:rPr>
          <w:rFonts w:ascii="Arial" w:hAnsi="Arial" w:cs="Arial"/>
          <w:b/>
          <w:sz w:val="32"/>
          <w:szCs w:val="32"/>
        </w:rPr>
        <w:t>e</w:t>
      </w:r>
      <w:r w:rsidR="00E31E0C" w:rsidRPr="0081384C">
        <w:rPr>
          <w:rFonts w:ascii="Arial" w:hAnsi="Arial" w:cs="Arial"/>
          <w:b/>
          <w:sz w:val="32"/>
          <w:szCs w:val="32"/>
        </w:rPr>
        <w:t>g</w:t>
      </w:r>
      <w:r w:rsidRPr="0081384C">
        <w:rPr>
          <w:rFonts w:ascii="Arial" w:hAnsi="Arial" w:cs="Arial"/>
          <w:b/>
          <w:sz w:val="32"/>
          <w:szCs w:val="32"/>
        </w:rPr>
        <w:t>rünung des Jahres 2022</w:t>
      </w:r>
    </w:p>
    <w:p w:rsidR="00D81F3F" w:rsidRPr="00D06437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217EB2" w:rsidRPr="002975F3" w:rsidRDefault="00E31E0C" w:rsidP="00217EB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BuGG-Mitglieder haben bei ihrer Online-Wahl das imposante </w:t>
      </w:r>
      <w:r w:rsidR="005B241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egrünungsprojekt der Implenia connect in Zürich zur BuGG-Innenraumbegrünung des Jahres 2022 gewählt.</w:t>
      </w:r>
      <w:r w:rsidR="002975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Eingereicht und umgese</w:t>
      </w:r>
      <w:r w:rsidR="00A7052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zt </w:t>
      </w:r>
      <w:r w:rsidR="00A70526">
        <w:rPr>
          <w:rFonts w:ascii="Arial" w:hAnsi="Arial" w:cs="Arial"/>
          <w:sz w:val="22"/>
          <w:szCs w:val="22"/>
        </w:rPr>
        <w:t xml:space="preserve">wurde </w:t>
      </w:r>
      <w:r>
        <w:rPr>
          <w:rFonts w:ascii="Arial" w:hAnsi="Arial" w:cs="Arial"/>
          <w:sz w:val="22"/>
          <w:szCs w:val="22"/>
        </w:rPr>
        <w:t>das Si</w:t>
      </w:r>
      <w:r w:rsidR="00A7052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gerprojekt </w:t>
      </w:r>
      <w:r w:rsidR="00A70526">
        <w:rPr>
          <w:rFonts w:ascii="Arial" w:hAnsi="Arial" w:cs="Arial"/>
          <w:sz w:val="22"/>
          <w:szCs w:val="22"/>
        </w:rPr>
        <w:t xml:space="preserve">vom </w:t>
      </w:r>
      <w:r>
        <w:rPr>
          <w:rFonts w:ascii="Arial" w:hAnsi="Arial" w:cs="Arial"/>
          <w:sz w:val="22"/>
          <w:szCs w:val="22"/>
        </w:rPr>
        <w:t xml:space="preserve">BuGG-Mitglied </w:t>
      </w:r>
      <w:proofErr w:type="spellStart"/>
      <w:r w:rsidR="00EB2260" w:rsidRPr="00217EB2">
        <w:rPr>
          <w:rFonts w:ascii="Arial" w:eastAsia="Times New Roman" w:hAnsi="Arial" w:cs="Arial"/>
          <w:sz w:val="22"/>
          <w:szCs w:val="22"/>
          <w:lang w:eastAsia="de-DE"/>
        </w:rPr>
        <w:t>Luwasa</w:t>
      </w:r>
      <w:proofErr w:type="spellEnd"/>
      <w:r w:rsidR="00EB2260" w:rsidRPr="00217EB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="00EB2260" w:rsidRPr="00217EB2">
        <w:rPr>
          <w:rFonts w:ascii="Arial" w:eastAsia="Times New Roman" w:hAnsi="Arial" w:cs="Arial"/>
          <w:sz w:val="22"/>
          <w:szCs w:val="22"/>
          <w:lang w:eastAsia="de-DE"/>
        </w:rPr>
        <w:t>greenstyling</w:t>
      </w:r>
      <w:proofErr w:type="spellEnd"/>
      <w:r w:rsidR="00EB2260" w:rsidRPr="00217EB2">
        <w:rPr>
          <w:rFonts w:ascii="Arial" w:eastAsia="Times New Roman" w:hAnsi="Arial" w:cs="Arial"/>
          <w:sz w:val="22"/>
          <w:szCs w:val="22"/>
          <w:lang w:eastAsia="de-DE"/>
        </w:rPr>
        <w:t xml:space="preserve"> AG</w:t>
      </w:r>
      <w:r w:rsidR="00EB2260">
        <w:rPr>
          <w:rFonts w:ascii="Arial" w:eastAsia="Times New Roman" w:hAnsi="Arial" w:cs="Arial"/>
          <w:sz w:val="22"/>
          <w:szCs w:val="22"/>
          <w:lang w:eastAsia="de-DE"/>
        </w:rPr>
        <w:t xml:space="preserve"> aus dem schweizerischen </w:t>
      </w:r>
      <w:r w:rsidR="00EB2260" w:rsidRPr="00217EB2">
        <w:rPr>
          <w:rFonts w:ascii="Arial" w:eastAsia="Times New Roman" w:hAnsi="Arial" w:cs="Arial"/>
          <w:sz w:val="22"/>
          <w:szCs w:val="22"/>
          <w:lang w:eastAsia="de-DE"/>
        </w:rPr>
        <w:t>Allmendingen</w:t>
      </w:r>
      <w:r w:rsidR="00EB2260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2975F3">
        <w:rPr>
          <w:rFonts w:ascii="Arial" w:hAnsi="Arial" w:cs="Arial"/>
          <w:sz w:val="22"/>
          <w:szCs w:val="22"/>
        </w:rPr>
        <w:br/>
      </w:r>
      <w:r w:rsidR="002975F3">
        <w:rPr>
          <w:rFonts w:ascii="Arial" w:hAnsi="Arial" w:cs="Arial"/>
          <w:sz w:val="22"/>
          <w:szCs w:val="22"/>
        </w:rPr>
        <w:br/>
      </w:r>
      <w:r w:rsidR="00DB2027">
        <w:rPr>
          <w:rFonts w:ascii="Arial" w:hAnsi="Arial" w:cs="Arial"/>
          <w:sz w:val="22"/>
          <w:szCs w:val="22"/>
        </w:rPr>
        <w:t>Über verschiedene Stockwerke zieht sich die eindrucksvolle Innenraumbegrünung im Treppenaufgang entlang</w:t>
      </w:r>
      <w:r w:rsidR="009A66E4">
        <w:rPr>
          <w:rFonts w:ascii="Arial" w:hAnsi="Arial" w:cs="Arial"/>
          <w:sz w:val="22"/>
          <w:szCs w:val="22"/>
        </w:rPr>
        <w:t>,</w:t>
      </w:r>
      <w:r w:rsidR="00DB2027">
        <w:rPr>
          <w:rFonts w:ascii="Arial" w:hAnsi="Arial" w:cs="Arial"/>
          <w:sz w:val="22"/>
          <w:szCs w:val="22"/>
        </w:rPr>
        <w:t xml:space="preserve"> findet sich in den verschiedenen Büros </w:t>
      </w:r>
      <w:r w:rsidR="009A66E4">
        <w:rPr>
          <w:rFonts w:ascii="Arial" w:hAnsi="Arial" w:cs="Arial"/>
          <w:sz w:val="22"/>
          <w:szCs w:val="22"/>
        </w:rPr>
        <w:t xml:space="preserve">wieder </w:t>
      </w:r>
      <w:r w:rsidR="00DB2027">
        <w:rPr>
          <w:rFonts w:ascii="Arial" w:hAnsi="Arial" w:cs="Arial"/>
          <w:sz w:val="22"/>
          <w:szCs w:val="22"/>
        </w:rPr>
        <w:t>und gibt dem Gebäude eine ganz besondere Atmosphäre. Hier und da sind auch Sitzgelegenheiten im Grünen eingerichtet, so dass die Mit</w:t>
      </w:r>
      <w:r w:rsidR="00E322E7">
        <w:rPr>
          <w:rFonts w:ascii="Arial" w:hAnsi="Arial" w:cs="Arial"/>
          <w:sz w:val="22"/>
          <w:szCs w:val="22"/>
        </w:rPr>
        <w:t>a</w:t>
      </w:r>
      <w:r w:rsidR="00DB2027">
        <w:rPr>
          <w:rFonts w:ascii="Arial" w:hAnsi="Arial" w:cs="Arial"/>
          <w:sz w:val="22"/>
          <w:szCs w:val="22"/>
        </w:rPr>
        <w:t xml:space="preserve">rbeiter*innen des Unternehmens Implenia </w:t>
      </w:r>
      <w:r w:rsidR="009A66E4">
        <w:rPr>
          <w:rFonts w:ascii="Arial" w:hAnsi="Arial" w:cs="Arial"/>
          <w:sz w:val="22"/>
          <w:szCs w:val="22"/>
        </w:rPr>
        <w:t xml:space="preserve">nicht nur optisch, sondern auch </w:t>
      </w:r>
      <w:r w:rsidR="005B009C">
        <w:rPr>
          <w:rFonts w:ascii="Arial" w:hAnsi="Arial" w:cs="Arial"/>
          <w:sz w:val="22"/>
          <w:szCs w:val="22"/>
        </w:rPr>
        <w:t>unmittelbar (Sicht- und Hörschutz) von den Pflanzen profitieren.</w:t>
      </w:r>
      <w:r w:rsidR="002975F3">
        <w:rPr>
          <w:rFonts w:ascii="Arial" w:hAnsi="Arial" w:cs="Arial"/>
          <w:sz w:val="22"/>
          <w:szCs w:val="22"/>
        </w:rPr>
        <w:br/>
      </w:r>
      <w:r w:rsidR="00E322E7">
        <w:rPr>
          <w:rFonts w:ascii="Arial" w:hAnsi="Arial" w:cs="Arial"/>
          <w:sz w:val="22"/>
          <w:szCs w:val="22"/>
        </w:rPr>
        <w:t>Als Begrünung</w:t>
      </w:r>
      <w:r w:rsidR="002975F3">
        <w:rPr>
          <w:rFonts w:ascii="Arial" w:hAnsi="Arial" w:cs="Arial"/>
          <w:sz w:val="22"/>
          <w:szCs w:val="22"/>
        </w:rPr>
        <w:t>s</w:t>
      </w:r>
      <w:r w:rsidR="00E322E7">
        <w:rPr>
          <w:rFonts w:ascii="Arial" w:hAnsi="Arial" w:cs="Arial"/>
          <w:sz w:val="22"/>
          <w:szCs w:val="22"/>
        </w:rPr>
        <w:t xml:space="preserve">system wurden Pflanzgefäße mit mehrschichtiger Erdkultur und </w:t>
      </w:r>
      <w:proofErr w:type="spellStart"/>
      <w:r w:rsidR="00E322E7">
        <w:rPr>
          <w:rFonts w:ascii="Arial" w:hAnsi="Arial" w:cs="Arial"/>
          <w:sz w:val="22"/>
          <w:szCs w:val="22"/>
        </w:rPr>
        <w:t>Wasseranstau</w:t>
      </w:r>
      <w:proofErr w:type="spellEnd"/>
      <w:r w:rsidR="00E322E7">
        <w:rPr>
          <w:rFonts w:ascii="Arial" w:hAnsi="Arial" w:cs="Arial"/>
          <w:sz w:val="22"/>
          <w:szCs w:val="22"/>
        </w:rPr>
        <w:t xml:space="preserve"> gewählt. Aufgrund des gewählten Begrünungskonzepts erfolgt die Pflege und Wartung, und dabei auch die händische Bewässerung nur alle paar Wochen.</w:t>
      </w:r>
      <w:r w:rsidR="002975F3">
        <w:rPr>
          <w:rFonts w:ascii="Arial" w:hAnsi="Arial" w:cs="Arial"/>
          <w:sz w:val="22"/>
          <w:szCs w:val="22"/>
        </w:rPr>
        <w:br/>
      </w:r>
      <w:r w:rsidR="002975F3">
        <w:rPr>
          <w:rFonts w:ascii="Arial" w:hAnsi="Arial" w:cs="Arial"/>
          <w:sz w:val="22"/>
          <w:szCs w:val="22"/>
        </w:rPr>
        <w:br/>
      </w:r>
      <w:r w:rsidR="00E322E7">
        <w:rPr>
          <w:rFonts w:ascii="Arial" w:hAnsi="Arial" w:cs="Arial"/>
          <w:sz w:val="22"/>
          <w:szCs w:val="22"/>
        </w:rPr>
        <w:t>Schlüssel des Begrünungserfolgs waren neben dem Systemanbietenden/Ausführenden (</w:t>
      </w:r>
      <w:proofErr w:type="spellStart"/>
      <w:r w:rsidR="00E322E7">
        <w:rPr>
          <w:rFonts w:ascii="Arial" w:hAnsi="Arial" w:cs="Arial"/>
          <w:sz w:val="22"/>
          <w:szCs w:val="22"/>
        </w:rPr>
        <w:t>Luwasa</w:t>
      </w:r>
      <w:proofErr w:type="spellEnd"/>
      <w:r w:rsidR="00E32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2E7">
        <w:rPr>
          <w:rFonts w:ascii="Arial" w:hAnsi="Arial" w:cs="Arial"/>
          <w:sz w:val="22"/>
          <w:szCs w:val="22"/>
        </w:rPr>
        <w:t>Greenstyling</w:t>
      </w:r>
      <w:proofErr w:type="spellEnd"/>
      <w:r w:rsidR="00E322E7">
        <w:rPr>
          <w:rFonts w:ascii="Arial" w:hAnsi="Arial" w:cs="Arial"/>
          <w:sz w:val="22"/>
          <w:szCs w:val="22"/>
        </w:rPr>
        <w:t>) auch die Landschaftsarchitekten (Aplantis) und Bauenden (Implenia), die allesamt konstruktiv zusammengearbeitet haben, um eine möglichst optimale Begrünungslösung zu finden.</w:t>
      </w:r>
      <w:r w:rsidR="002975F3">
        <w:rPr>
          <w:rFonts w:ascii="Arial" w:hAnsi="Arial" w:cs="Arial"/>
          <w:sz w:val="22"/>
          <w:szCs w:val="22"/>
        </w:rPr>
        <w:br/>
      </w:r>
      <w:r w:rsidR="002975F3">
        <w:rPr>
          <w:rFonts w:ascii="Arial" w:hAnsi="Arial" w:cs="Arial"/>
          <w:sz w:val="22"/>
          <w:szCs w:val="22"/>
        </w:rPr>
        <w:br/>
      </w:r>
      <w:r w:rsidR="00EB2260" w:rsidRPr="000376EE">
        <w:rPr>
          <w:rFonts w:ascii="Arial" w:hAnsi="Arial" w:cs="Arial"/>
          <w:b/>
          <w:sz w:val="20"/>
          <w:szCs w:val="20"/>
        </w:rPr>
        <w:t xml:space="preserve">Bautafel 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>Objektbezeichnung: Implenia connect  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>Baujahr: 2021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>Objektgrö</w:t>
      </w:r>
      <w:r w:rsidR="00C05E2C" w:rsidRPr="000376EE">
        <w:rPr>
          <w:rFonts w:ascii="Arial" w:eastAsia="Times New Roman" w:hAnsi="Arial" w:cs="Arial"/>
          <w:sz w:val="20"/>
          <w:szCs w:val="20"/>
          <w:lang w:eastAsia="de-DE"/>
        </w:rPr>
        <w:t>ß</w:t>
      </w:r>
      <w:r w:rsidRPr="000376EE">
        <w:rPr>
          <w:rFonts w:ascii="Arial" w:eastAsia="Times New Roman" w:hAnsi="Arial" w:cs="Arial"/>
          <w:sz w:val="20"/>
          <w:szCs w:val="20"/>
          <w:lang w:eastAsia="de-DE"/>
        </w:rPr>
        <w:t>e: ca. 10</w:t>
      </w:r>
      <w:r w:rsidR="00C05E2C" w:rsidRPr="000376EE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0376EE">
        <w:rPr>
          <w:rFonts w:ascii="Arial" w:eastAsia="Times New Roman" w:hAnsi="Arial" w:cs="Arial"/>
          <w:sz w:val="20"/>
          <w:szCs w:val="20"/>
          <w:lang w:eastAsia="de-DE"/>
        </w:rPr>
        <w:t>000 m</w:t>
      </w:r>
      <w:r w:rsidR="00C05E2C" w:rsidRPr="000376EE">
        <w:rPr>
          <w:rFonts w:ascii="Arial" w:eastAsia="Times New Roman" w:hAnsi="Arial" w:cs="Arial"/>
          <w:sz w:val="20"/>
          <w:szCs w:val="20"/>
          <w:lang w:eastAsia="de-DE"/>
        </w:rPr>
        <w:t>²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Bauherr: Implenia Schweiz AG </w:t>
      </w:r>
      <w:hyperlink r:id="rId6" w:tgtFrame="_blank" w:history="1">
        <w:r w:rsidRPr="000376EE">
          <w:rPr>
            <w:rFonts w:ascii="Arial" w:eastAsia="Times New Roman" w:hAnsi="Arial" w:cs="Arial"/>
            <w:sz w:val="20"/>
            <w:szCs w:val="20"/>
            <w:lang w:eastAsia="de-DE"/>
          </w:rPr>
          <w:t>Implenia Schweiz</w:t>
        </w:r>
        <w:r w:rsidR="00A70526" w:rsidRPr="000376EE">
          <w:rPr>
            <w:rFonts w:ascii="Arial" w:eastAsia="Times New Roman" w:hAnsi="Arial" w:cs="Arial"/>
            <w:sz w:val="20"/>
            <w:szCs w:val="20"/>
            <w:lang w:eastAsia="de-DE"/>
          </w:rPr>
          <w:t>,</w:t>
        </w:r>
        <w:r w:rsidRPr="000376EE">
          <w:rPr>
            <w:rFonts w:ascii="Arial" w:eastAsia="Times New Roman" w:hAnsi="Arial" w:cs="Arial"/>
            <w:sz w:val="20"/>
            <w:szCs w:val="20"/>
            <w:lang w:eastAsia="de-DE"/>
          </w:rPr>
          <w:t xml:space="preserve"> Bau- &amp; Immobiliendienstleistungen</w:t>
        </w:r>
        <w:r w:rsidR="00A70526" w:rsidRPr="000376EE">
          <w:rPr>
            <w:rFonts w:ascii="Arial" w:eastAsia="Times New Roman" w:hAnsi="Arial" w:cs="Arial"/>
            <w:sz w:val="20"/>
            <w:szCs w:val="20"/>
            <w:lang w:eastAsia="de-DE"/>
          </w:rPr>
          <w:t>,</w:t>
        </w:r>
        <w:r w:rsidRPr="000376EE">
          <w:rPr>
            <w:rFonts w:ascii="Arial" w:eastAsia="Times New Roman" w:hAnsi="Arial" w:cs="Arial"/>
            <w:sz w:val="20"/>
            <w:szCs w:val="20"/>
            <w:lang w:eastAsia="de-DE"/>
          </w:rPr>
          <w:t xml:space="preserve"> Implenia AG</w:t>
        </w:r>
      </w:hyperlink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Architekt: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Hürlemann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AG, 8047 Zürich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Hürlemann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is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studio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around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Swiss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Architect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and Designer Stephan </w:t>
      </w:r>
      <w:proofErr w:type="spellStart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Hürlemann</w:t>
      </w:r>
      <w:proofErr w:type="spellEnd"/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. www.huerlemann.com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Landschaftarchitekt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aplantis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AG, 3011 Bern</w:t>
      </w:r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. www.aplantis.ch </w:t>
      </w:r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Innenraumbegrüner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Luwasa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greenstyling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AG, 3112 Allmendingen</w:t>
      </w:r>
      <w:r w:rsidR="00A70526" w:rsidRPr="000376EE">
        <w:rPr>
          <w:rFonts w:ascii="Arial" w:eastAsia="Times New Roman" w:hAnsi="Arial" w:cs="Arial"/>
          <w:sz w:val="20"/>
          <w:szCs w:val="20"/>
          <w:lang w:eastAsia="de-DE"/>
        </w:rPr>
        <w:t>. www.</w:t>
      </w:r>
      <w:hyperlink r:id="rId7" w:tgtFrame="_blank" w:history="1">
        <w:r w:rsidRPr="000376EE">
          <w:rPr>
            <w:rFonts w:ascii="Arial" w:eastAsia="Times New Roman" w:hAnsi="Arial" w:cs="Arial"/>
            <w:sz w:val="20"/>
            <w:szCs w:val="20"/>
            <w:lang w:eastAsia="de-DE"/>
          </w:rPr>
          <w:t>greenstyling.ch</w:t>
        </w:r>
      </w:hyperlink>
    </w:p>
    <w:p w:rsidR="00217EB2" w:rsidRPr="000376EE" w:rsidRDefault="00217EB2" w:rsidP="00A70526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Begrünungssystem: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Luwasa</w:t>
      </w:r>
      <w:proofErr w:type="spellEnd"/>
      <w:r w:rsidRPr="000376E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0376EE">
        <w:rPr>
          <w:rFonts w:ascii="Arial" w:eastAsia="Times New Roman" w:hAnsi="Arial" w:cs="Arial"/>
          <w:sz w:val="20"/>
          <w:szCs w:val="20"/>
          <w:lang w:eastAsia="de-DE"/>
        </w:rPr>
        <w:t>Longtime</w:t>
      </w:r>
      <w:proofErr w:type="spellEnd"/>
    </w:p>
    <w:p w:rsidR="00E703DA" w:rsidRPr="0081384C" w:rsidRDefault="002975F3" w:rsidP="0081384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70526">
        <w:rPr>
          <w:rFonts w:ascii="Arial" w:hAnsi="Arial" w:cs="Arial"/>
          <w:sz w:val="22"/>
          <w:szCs w:val="22"/>
        </w:rPr>
        <w:t xml:space="preserve">Die Sieger, Zweit- und </w:t>
      </w:r>
      <w:r>
        <w:rPr>
          <w:rFonts w:ascii="Arial" w:hAnsi="Arial" w:cs="Arial"/>
          <w:sz w:val="22"/>
          <w:szCs w:val="22"/>
        </w:rPr>
        <w:t>Drittplatzierten</w:t>
      </w:r>
      <w:r w:rsidR="00A70526">
        <w:rPr>
          <w:rFonts w:ascii="Arial" w:hAnsi="Arial" w:cs="Arial"/>
          <w:sz w:val="22"/>
          <w:szCs w:val="22"/>
        </w:rPr>
        <w:t xml:space="preserve"> der BuGG-Wettbewerbe Gebäudegrün 2022 sind auf der BuGG-Internetseite zu finden.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hyperlink r:id="rId8" w:history="1">
        <w:r w:rsidRPr="00213C1F">
          <w:rPr>
            <w:rStyle w:val="Hyperlink"/>
            <w:rFonts w:ascii="Arial" w:hAnsi="Arial" w:cs="Arial"/>
            <w:sz w:val="22"/>
            <w:szCs w:val="22"/>
          </w:rPr>
          <w:t>www.gebaeudegruen.info/gruen/fuers-auge/bugg-wettbewerbe</w:t>
        </w:r>
      </w:hyperlink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D81F3F" w:rsidRPr="002D5D31">
        <w:rPr>
          <w:rFonts w:ascii="Arial" w:hAnsi="Arial" w:cs="Arial"/>
          <w:b/>
          <w:sz w:val="22"/>
          <w:szCs w:val="22"/>
          <w:u w:val="single"/>
        </w:rPr>
        <w:t>Fotos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1384C">
        <w:rPr>
          <w:rFonts w:ascii="Arial" w:hAnsi="Arial" w:cs="Arial"/>
          <w:sz w:val="22"/>
          <w:szCs w:val="22"/>
        </w:rPr>
        <w:t xml:space="preserve">Abb. </w:t>
      </w:r>
      <w:r w:rsidR="000376EE">
        <w:rPr>
          <w:rFonts w:ascii="Arial" w:hAnsi="Arial" w:cs="Arial"/>
          <w:sz w:val="22"/>
          <w:szCs w:val="22"/>
        </w:rPr>
        <w:t xml:space="preserve">1: </w:t>
      </w:r>
      <w:r w:rsidR="000376EE" w:rsidRPr="00A70526">
        <w:rPr>
          <w:rFonts w:ascii="Arial" w:eastAsia="Times New Roman" w:hAnsi="Arial" w:cs="Arial"/>
          <w:sz w:val="22"/>
          <w:szCs w:val="22"/>
          <w:lang w:eastAsia="de-DE"/>
        </w:rPr>
        <w:t>Implenia connect </w:t>
      </w:r>
      <w:r w:rsidR="000376EE">
        <w:rPr>
          <w:rFonts w:ascii="Arial" w:eastAsia="Times New Roman" w:hAnsi="Arial" w:cs="Arial"/>
          <w:sz w:val="22"/>
          <w:szCs w:val="22"/>
          <w:lang w:eastAsia="de-DE"/>
        </w:rPr>
        <w:t>in Zürich: BuGG-Innenraumbegrünung des Jahres 2022.</w:t>
      </w:r>
      <w:r>
        <w:rPr>
          <w:rFonts w:ascii="Arial" w:hAnsi="Arial" w:cs="Arial"/>
          <w:sz w:val="22"/>
          <w:szCs w:val="22"/>
        </w:rPr>
        <w:br/>
      </w:r>
      <w:r w:rsidR="000376EE" w:rsidRPr="003B5D7C">
        <w:rPr>
          <w:rFonts w:ascii="Arial" w:hAnsi="Arial" w:cs="Arial"/>
          <w:sz w:val="22"/>
          <w:szCs w:val="22"/>
        </w:rPr>
        <w:t>Quelle</w:t>
      </w:r>
      <w:r w:rsidR="000376E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376EE">
        <w:rPr>
          <w:rFonts w:ascii="Arial" w:hAnsi="Arial" w:cs="Arial"/>
          <w:sz w:val="22"/>
          <w:szCs w:val="22"/>
        </w:rPr>
        <w:t>Luwasa</w:t>
      </w:r>
      <w:proofErr w:type="spellEnd"/>
      <w:r w:rsidR="000376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6EE">
        <w:rPr>
          <w:rFonts w:ascii="Arial" w:hAnsi="Arial" w:cs="Arial"/>
          <w:sz w:val="22"/>
          <w:szCs w:val="22"/>
        </w:rPr>
        <w:t>Greenstyling</w:t>
      </w:r>
      <w:proofErr w:type="spellEnd"/>
      <w:r w:rsidR="000376EE">
        <w:rPr>
          <w:rFonts w:ascii="Arial" w:hAnsi="Arial" w:cs="Arial"/>
          <w:sz w:val="22"/>
          <w:szCs w:val="22"/>
        </w:rPr>
        <w:t xml:space="preserve"> AG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1384C">
        <w:rPr>
          <w:rFonts w:ascii="Arial" w:hAnsi="Arial" w:cs="Arial"/>
          <w:sz w:val="22"/>
          <w:szCs w:val="22"/>
        </w:rPr>
        <w:t>Abb. 2</w:t>
      </w:r>
      <w:r w:rsidR="00D81F3F">
        <w:rPr>
          <w:rFonts w:ascii="Arial" w:hAnsi="Arial" w:cs="Arial"/>
          <w:sz w:val="22"/>
          <w:szCs w:val="22"/>
        </w:rPr>
        <w:t>:</w:t>
      </w:r>
      <w:r w:rsidR="00D81F3F" w:rsidRPr="003B5D7C">
        <w:rPr>
          <w:rFonts w:ascii="Arial" w:hAnsi="Arial" w:cs="Arial"/>
          <w:sz w:val="22"/>
          <w:szCs w:val="22"/>
        </w:rPr>
        <w:t xml:space="preserve"> </w:t>
      </w:r>
      <w:r w:rsidR="00C05E2C">
        <w:rPr>
          <w:rFonts w:ascii="Arial" w:hAnsi="Arial" w:cs="Arial"/>
          <w:sz w:val="22"/>
          <w:szCs w:val="22"/>
        </w:rPr>
        <w:t xml:space="preserve">Überreichung der Siegerplakette in Mitten der </w:t>
      </w:r>
      <w:proofErr w:type="spellStart"/>
      <w:r w:rsidR="00C05E2C">
        <w:rPr>
          <w:rFonts w:ascii="Arial" w:hAnsi="Arial" w:cs="Arial"/>
          <w:sz w:val="22"/>
          <w:szCs w:val="22"/>
        </w:rPr>
        <w:t>Innenraumbegrünug</w:t>
      </w:r>
      <w:proofErr w:type="spellEnd"/>
      <w:r w:rsidR="00C05E2C">
        <w:rPr>
          <w:rFonts w:ascii="Arial" w:hAnsi="Arial" w:cs="Arial"/>
          <w:sz w:val="22"/>
          <w:szCs w:val="22"/>
        </w:rPr>
        <w:t xml:space="preserve"> in Zürich: Gerhard Zemp</w:t>
      </w:r>
      <w:r w:rsidR="00E322E7">
        <w:rPr>
          <w:rFonts w:ascii="Arial" w:hAnsi="Arial" w:cs="Arial"/>
          <w:sz w:val="22"/>
          <w:szCs w:val="22"/>
        </w:rPr>
        <w:t xml:space="preserve"> (Ap</w:t>
      </w:r>
      <w:r w:rsidR="00AF2589">
        <w:rPr>
          <w:rFonts w:ascii="Arial" w:hAnsi="Arial" w:cs="Arial"/>
          <w:sz w:val="22"/>
          <w:szCs w:val="22"/>
        </w:rPr>
        <w:t>l</w:t>
      </w:r>
      <w:r w:rsidR="00E322E7">
        <w:rPr>
          <w:rFonts w:ascii="Arial" w:hAnsi="Arial" w:cs="Arial"/>
          <w:sz w:val="22"/>
          <w:szCs w:val="22"/>
        </w:rPr>
        <w:t>antis)</w:t>
      </w:r>
      <w:r w:rsidR="00C05E2C">
        <w:rPr>
          <w:rFonts w:ascii="Arial" w:hAnsi="Arial" w:cs="Arial"/>
          <w:sz w:val="22"/>
          <w:szCs w:val="22"/>
        </w:rPr>
        <w:t>, Dr. Gunter Mann</w:t>
      </w:r>
      <w:r w:rsidR="00E322E7">
        <w:rPr>
          <w:rFonts w:ascii="Arial" w:hAnsi="Arial" w:cs="Arial"/>
          <w:sz w:val="22"/>
          <w:szCs w:val="22"/>
        </w:rPr>
        <w:t xml:space="preserve"> (BuGG)</w:t>
      </w:r>
      <w:r w:rsidR="00C05E2C">
        <w:rPr>
          <w:rFonts w:ascii="Arial" w:hAnsi="Arial" w:cs="Arial"/>
          <w:sz w:val="22"/>
          <w:szCs w:val="22"/>
        </w:rPr>
        <w:t>, Livia Küchler</w:t>
      </w:r>
      <w:r w:rsidR="00E322E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322E7">
        <w:rPr>
          <w:rFonts w:ascii="Arial" w:hAnsi="Arial" w:cs="Arial"/>
          <w:sz w:val="22"/>
          <w:szCs w:val="22"/>
        </w:rPr>
        <w:t>Luwasa</w:t>
      </w:r>
      <w:proofErr w:type="spellEnd"/>
      <w:r w:rsidR="00E32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2E7">
        <w:rPr>
          <w:rFonts w:ascii="Arial" w:hAnsi="Arial" w:cs="Arial"/>
          <w:sz w:val="22"/>
          <w:szCs w:val="22"/>
        </w:rPr>
        <w:t>Greenstyling</w:t>
      </w:r>
      <w:proofErr w:type="spellEnd"/>
      <w:r w:rsidR="00E322E7">
        <w:rPr>
          <w:rFonts w:ascii="Arial" w:hAnsi="Arial" w:cs="Arial"/>
          <w:sz w:val="22"/>
          <w:szCs w:val="22"/>
        </w:rPr>
        <w:t>)</w:t>
      </w:r>
      <w:r w:rsidR="00C05E2C">
        <w:rPr>
          <w:rFonts w:ascii="Arial" w:hAnsi="Arial" w:cs="Arial"/>
          <w:sz w:val="22"/>
          <w:szCs w:val="22"/>
        </w:rPr>
        <w:t xml:space="preserve"> und Stefan Koller</w:t>
      </w:r>
      <w:r w:rsidR="00E322E7">
        <w:rPr>
          <w:rFonts w:ascii="Arial" w:hAnsi="Arial" w:cs="Arial"/>
          <w:sz w:val="22"/>
          <w:szCs w:val="22"/>
        </w:rPr>
        <w:t xml:space="preserve"> (Implenia)</w:t>
      </w:r>
      <w:r w:rsidR="00C05E2C">
        <w:rPr>
          <w:rFonts w:ascii="Arial" w:hAnsi="Arial" w:cs="Arial"/>
          <w:sz w:val="22"/>
          <w:szCs w:val="22"/>
        </w:rPr>
        <w:t xml:space="preserve"> (v.l.n.r.).</w:t>
      </w:r>
      <w:r>
        <w:rPr>
          <w:rFonts w:ascii="Arial" w:hAnsi="Arial" w:cs="Arial"/>
          <w:sz w:val="22"/>
          <w:szCs w:val="22"/>
        </w:rPr>
        <w:br/>
      </w:r>
      <w:r w:rsidR="00D81F3F" w:rsidRPr="003B5D7C">
        <w:rPr>
          <w:rFonts w:ascii="Arial" w:hAnsi="Arial" w:cs="Arial"/>
          <w:sz w:val="22"/>
          <w:szCs w:val="22"/>
        </w:rPr>
        <w:t>Quelle</w:t>
      </w:r>
      <w:r w:rsidR="00D81F3F">
        <w:rPr>
          <w:rFonts w:ascii="Arial" w:hAnsi="Arial" w:cs="Arial"/>
          <w:sz w:val="22"/>
          <w:szCs w:val="22"/>
        </w:rPr>
        <w:t>: Bundesverband Gebäudeg</w:t>
      </w:r>
      <w:bookmarkStart w:id="0" w:name="_GoBack"/>
      <w:bookmarkEnd w:id="0"/>
      <w:r w:rsidR="00D81F3F">
        <w:rPr>
          <w:rFonts w:ascii="Arial" w:hAnsi="Arial" w:cs="Arial"/>
          <w:sz w:val="22"/>
          <w:szCs w:val="22"/>
        </w:rPr>
        <w:t>rün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Calibri" w:hAnsi="Arial" w:cs="Arial"/>
          <w:b/>
          <w:sz w:val="22"/>
          <w:szCs w:val="22"/>
        </w:rPr>
        <w:t>Autor/Ansprechpartner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Calibri" w:hAnsi="Arial" w:cs="Arial"/>
          <w:sz w:val="22"/>
          <w:szCs w:val="22"/>
        </w:rPr>
        <w:t>Dr. Gunter Mann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Calibri" w:hAnsi="Arial" w:cs="Arial"/>
          <w:sz w:val="22"/>
          <w:szCs w:val="22"/>
        </w:rPr>
        <w:t>Bundesverband GebäudeGrün e. V. (BuGG)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Times New Roman" w:hAnsi="Arial" w:cs="Arial"/>
          <w:sz w:val="22"/>
          <w:szCs w:val="22"/>
          <w:lang w:eastAsia="de-DE"/>
        </w:rPr>
        <w:lastRenderedPageBreak/>
        <w:t>10117 Berlin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="0081384C" w:rsidRPr="0081384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81384C" w:rsidRPr="0081384C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81384C" w:rsidRPr="0081384C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="0081384C" w:rsidRPr="0081384C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="0081384C" w:rsidRPr="0081384C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  <w:r>
        <w:rPr>
          <w:rFonts w:ascii="Arial" w:hAnsi="Arial" w:cs="Arial"/>
          <w:sz w:val="22"/>
          <w:szCs w:val="22"/>
        </w:rPr>
        <w:br/>
      </w:r>
      <w:hyperlink r:id="rId9" w:history="1">
        <w:r w:rsidRPr="00213C1F">
          <w:rPr>
            <w:rStyle w:val="Hyperlink"/>
            <w:rFonts w:ascii="Arial" w:eastAsia="Times New Roman" w:hAnsi="Arial" w:cs="Arial"/>
            <w:bCs/>
            <w:sz w:val="22"/>
            <w:szCs w:val="22"/>
            <w:lang w:eastAsia="de-DE"/>
          </w:rPr>
          <w:t>www.gebaeudegruen.info</w:t>
        </w:r>
      </w:hyperlink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1384C" w:rsidRP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>25</w:t>
      </w:r>
      <w:r w:rsidR="0081384C" w:rsidRP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81384C" w:rsidRP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>.202</w:t>
      </w:r>
      <w:r w:rsidR="0081384C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</w:p>
    <w:sectPr w:rsidR="00E703DA" w:rsidRPr="0081384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C2F6E"/>
    <w:multiLevelType w:val="hybridMultilevel"/>
    <w:tmpl w:val="8A72D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18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9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376EE"/>
    <w:rsid w:val="000438EB"/>
    <w:rsid w:val="000807FE"/>
    <w:rsid w:val="000A605B"/>
    <w:rsid w:val="000D22B4"/>
    <w:rsid w:val="000E242E"/>
    <w:rsid w:val="000E6281"/>
    <w:rsid w:val="000F09CA"/>
    <w:rsid w:val="0013120F"/>
    <w:rsid w:val="00145A01"/>
    <w:rsid w:val="00165867"/>
    <w:rsid w:val="00193C2D"/>
    <w:rsid w:val="001C3915"/>
    <w:rsid w:val="001E32BA"/>
    <w:rsid w:val="001E7A84"/>
    <w:rsid w:val="00217EB2"/>
    <w:rsid w:val="00224CAA"/>
    <w:rsid w:val="00247024"/>
    <w:rsid w:val="002975F3"/>
    <w:rsid w:val="002A293B"/>
    <w:rsid w:val="002C490A"/>
    <w:rsid w:val="002D5D31"/>
    <w:rsid w:val="00345AAA"/>
    <w:rsid w:val="0034692F"/>
    <w:rsid w:val="003628BC"/>
    <w:rsid w:val="0037588C"/>
    <w:rsid w:val="0039779D"/>
    <w:rsid w:val="003B5D7C"/>
    <w:rsid w:val="00404231"/>
    <w:rsid w:val="00415B19"/>
    <w:rsid w:val="00433DE4"/>
    <w:rsid w:val="00441EAB"/>
    <w:rsid w:val="00445FA3"/>
    <w:rsid w:val="00484BDB"/>
    <w:rsid w:val="00484D1E"/>
    <w:rsid w:val="00485219"/>
    <w:rsid w:val="004A683E"/>
    <w:rsid w:val="004E3F4B"/>
    <w:rsid w:val="0052635A"/>
    <w:rsid w:val="0053354A"/>
    <w:rsid w:val="005709A1"/>
    <w:rsid w:val="00583D8F"/>
    <w:rsid w:val="005B009C"/>
    <w:rsid w:val="005B2413"/>
    <w:rsid w:val="005B53B0"/>
    <w:rsid w:val="005D3991"/>
    <w:rsid w:val="005F36A4"/>
    <w:rsid w:val="00602027"/>
    <w:rsid w:val="00606909"/>
    <w:rsid w:val="00625330"/>
    <w:rsid w:val="0064435A"/>
    <w:rsid w:val="00653813"/>
    <w:rsid w:val="006540AB"/>
    <w:rsid w:val="00654D1D"/>
    <w:rsid w:val="006D0598"/>
    <w:rsid w:val="006D0EC5"/>
    <w:rsid w:val="006F759F"/>
    <w:rsid w:val="00721FB0"/>
    <w:rsid w:val="007304BF"/>
    <w:rsid w:val="007C5DC8"/>
    <w:rsid w:val="007E39A6"/>
    <w:rsid w:val="0081384C"/>
    <w:rsid w:val="00814D6D"/>
    <w:rsid w:val="00867CC8"/>
    <w:rsid w:val="00872680"/>
    <w:rsid w:val="008A252F"/>
    <w:rsid w:val="008B7A49"/>
    <w:rsid w:val="008E2997"/>
    <w:rsid w:val="008E67F5"/>
    <w:rsid w:val="009248C7"/>
    <w:rsid w:val="00924EAF"/>
    <w:rsid w:val="00944760"/>
    <w:rsid w:val="00954CA0"/>
    <w:rsid w:val="00956470"/>
    <w:rsid w:val="00956F11"/>
    <w:rsid w:val="00957E98"/>
    <w:rsid w:val="00966DB6"/>
    <w:rsid w:val="00967EE3"/>
    <w:rsid w:val="009A66E4"/>
    <w:rsid w:val="009C64AA"/>
    <w:rsid w:val="009C6C67"/>
    <w:rsid w:val="009F6BC3"/>
    <w:rsid w:val="00A10C54"/>
    <w:rsid w:val="00A20D71"/>
    <w:rsid w:val="00A41D96"/>
    <w:rsid w:val="00A517F6"/>
    <w:rsid w:val="00A70526"/>
    <w:rsid w:val="00AD0011"/>
    <w:rsid w:val="00AD4375"/>
    <w:rsid w:val="00AF2589"/>
    <w:rsid w:val="00B252A1"/>
    <w:rsid w:val="00B32AC3"/>
    <w:rsid w:val="00B5236F"/>
    <w:rsid w:val="00B60560"/>
    <w:rsid w:val="00B60777"/>
    <w:rsid w:val="00B611D1"/>
    <w:rsid w:val="00B656F6"/>
    <w:rsid w:val="00B958D1"/>
    <w:rsid w:val="00C05E2C"/>
    <w:rsid w:val="00C13185"/>
    <w:rsid w:val="00C34AFE"/>
    <w:rsid w:val="00C36488"/>
    <w:rsid w:val="00C4479D"/>
    <w:rsid w:val="00C5052D"/>
    <w:rsid w:val="00C72CC2"/>
    <w:rsid w:val="00CB669A"/>
    <w:rsid w:val="00CC56C4"/>
    <w:rsid w:val="00CF0DCD"/>
    <w:rsid w:val="00CF73C7"/>
    <w:rsid w:val="00D11947"/>
    <w:rsid w:val="00D165F7"/>
    <w:rsid w:val="00D32D65"/>
    <w:rsid w:val="00D654CE"/>
    <w:rsid w:val="00D732DA"/>
    <w:rsid w:val="00D81F3F"/>
    <w:rsid w:val="00D950C6"/>
    <w:rsid w:val="00DB0BA1"/>
    <w:rsid w:val="00DB2027"/>
    <w:rsid w:val="00DB4A1F"/>
    <w:rsid w:val="00DC24C5"/>
    <w:rsid w:val="00DC4FDD"/>
    <w:rsid w:val="00DD5020"/>
    <w:rsid w:val="00DE0A49"/>
    <w:rsid w:val="00DE0DD4"/>
    <w:rsid w:val="00E001CC"/>
    <w:rsid w:val="00E07850"/>
    <w:rsid w:val="00E12823"/>
    <w:rsid w:val="00E12B91"/>
    <w:rsid w:val="00E2045B"/>
    <w:rsid w:val="00E2762D"/>
    <w:rsid w:val="00E313F5"/>
    <w:rsid w:val="00E31E0C"/>
    <w:rsid w:val="00E322E7"/>
    <w:rsid w:val="00E4149E"/>
    <w:rsid w:val="00E703DA"/>
    <w:rsid w:val="00EA3BE8"/>
    <w:rsid w:val="00EB2260"/>
    <w:rsid w:val="00EB496E"/>
    <w:rsid w:val="00ED1747"/>
    <w:rsid w:val="00F00ECC"/>
    <w:rsid w:val="00F0195F"/>
    <w:rsid w:val="00F41827"/>
    <w:rsid w:val="00F72DF1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4AE7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paragraph" w:customStyle="1" w:styleId="Default">
    <w:name w:val="Default"/>
    <w:rsid w:val="00D81F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paragraph" w:customStyle="1" w:styleId="Pa1">
    <w:name w:val="Pa1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81F3F"/>
    <w:rPr>
      <w:rFonts w:cs="Corbel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aeudegruen.info/gruen/fuers-auge/bugg-wettbewer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styling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leni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baeudegruen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14</cp:revision>
  <cp:lastPrinted>2020-04-18T09:30:00Z</cp:lastPrinted>
  <dcterms:created xsi:type="dcterms:W3CDTF">2023-01-22T11:45:00Z</dcterms:created>
  <dcterms:modified xsi:type="dcterms:W3CDTF">2023-01-25T13:12:00Z</dcterms:modified>
</cp:coreProperties>
</file>