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2F" w:rsidRPr="007C215F" w:rsidRDefault="009D5C2F" w:rsidP="009D5C2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A8B718" wp14:editId="3E84D1AF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AA320C" w:rsidRPr="00DD33FB" w:rsidRDefault="00FF2770" w:rsidP="00AA320C">
      <w:pPr>
        <w:rPr>
          <w:rFonts w:ascii="Arial" w:hAnsi="Arial" w:cs="Arial"/>
        </w:rPr>
      </w:pPr>
      <w:r>
        <w:rPr>
          <w:rFonts w:ascii="Arial" w:hAnsi="Arial" w:cs="Arial"/>
        </w:rPr>
        <w:t>Der Bundesverband GebäudeGrün e.V. bezieht Stellung</w:t>
      </w:r>
    </w:p>
    <w:p w:rsidR="00AA320C" w:rsidRPr="008F0F4B" w:rsidRDefault="00AA320C" w:rsidP="00AA320C">
      <w:pPr>
        <w:rPr>
          <w:rFonts w:ascii="Arial" w:hAnsi="Arial" w:cs="Arial"/>
          <w:sz w:val="22"/>
          <w:szCs w:val="22"/>
        </w:rPr>
      </w:pPr>
    </w:p>
    <w:p w:rsidR="003B12D5" w:rsidRPr="00FF2770" w:rsidRDefault="003B12D5" w:rsidP="003B12D5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32439">
        <w:rPr>
          <w:rFonts w:ascii="Arial" w:eastAsia="Times New Roman" w:hAnsi="Arial" w:cs="Arial"/>
          <w:b/>
          <w:sz w:val="28"/>
          <w:szCs w:val="28"/>
          <w:lang w:eastAsia="de-DE"/>
        </w:rPr>
        <w:t>Bu</w:t>
      </w:r>
      <w:r w:rsidRPr="00FF2770">
        <w:rPr>
          <w:rFonts w:ascii="Arial" w:eastAsia="Times New Roman" w:hAnsi="Arial" w:cs="Arial"/>
          <w:b/>
          <w:sz w:val="28"/>
          <w:szCs w:val="28"/>
          <w:lang w:eastAsia="de-DE"/>
        </w:rPr>
        <w:t>GG-Positionspapier „Gebäudebegrünung als Klimafolgenanpassungsmaßnahme“</w:t>
      </w:r>
    </w:p>
    <w:p w:rsidR="003B12D5" w:rsidRPr="00FF2770" w:rsidRDefault="003B12D5" w:rsidP="003B12D5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332439">
        <w:rPr>
          <w:rFonts w:ascii="Arial" w:eastAsia="Times New Roman" w:hAnsi="Arial" w:cs="Arial"/>
          <w:sz w:val="22"/>
          <w:szCs w:val="22"/>
          <w:lang w:eastAsia="de-DE"/>
        </w:rPr>
        <w:softHyphen/>
      </w:r>
    </w:p>
    <w:p w:rsidR="003B12D5" w:rsidRPr="00FF2770" w:rsidRDefault="003B12D5" w:rsidP="003B12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2770">
        <w:rPr>
          <w:rFonts w:ascii="Arial" w:hAnsi="Arial" w:cs="Arial"/>
          <w:sz w:val="22"/>
          <w:szCs w:val="22"/>
        </w:rPr>
        <w:t>In Städten sind die Klimawandelauswirkungen bereits heute deutlich spürbar: Höhere Temperaturen als im Umland beeinflussen das Wohlbefinden und führen im Sommer zu einer steigenden Anzahl an Hitzetoten. Diese urbanen Hitzeinseln haben des Weiteren den</w:t>
      </w:r>
    </w:p>
    <w:p w:rsidR="003B12D5" w:rsidRPr="00FF2770" w:rsidRDefault="003B12D5" w:rsidP="003B12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2770">
        <w:rPr>
          <w:rFonts w:ascii="Arial" w:hAnsi="Arial" w:cs="Arial"/>
          <w:sz w:val="22"/>
          <w:szCs w:val="22"/>
        </w:rPr>
        <w:t>negativen Effekt, dass durch sie die Niederschlagsmengen im urbanen Raum um 16 % ansteigen und so Starkregenereignisse begünstigen, die im städtischen Raum schnell zu Überflutungen führen können.</w:t>
      </w:r>
    </w:p>
    <w:p w:rsidR="003B12D5" w:rsidRPr="00FF2770" w:rsidRDefault="003B12D5" w:rsidP="003B12D5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de-DE"/>
        </w:rPr>
      </w:pPr>
      <w:r w:rsidRPr="00FF2770">
        <w:rPr>
          <w:rFonts w:ascii="Arial" w:hAnsi="Arial" w:cs="Arial"/>
          <w:sz w:val="22"/>
          <w:szCs w:val="22"/>
        </w:rPr>
        <w:t xml:space="preserve">Lokale Klimaanpassungsmaßnahmen sind deshalb dringend notwendig, um die Auswirkungen des Klimawandels zu vermindern und die Städte als lebenswerten Raum zu erhalten. Sogenannte „Nature </w:t>
      </w:r>
      <w:proofErr w:type="spellStart"/>
      <w:r w:rsidRPr="00FF2770">
        <w:rPr>
          <w:rFonts w:ascii="Arial" w:hAnsi="Arial" w:cs="Arial"/>
          <w:sz w:val="22"/>
          <w:szCs w:val="22"/>
        </w:rPr>
        <w:t>Based</w:t>
      </w:r>
      <w:proofErr w:type="spellEnd"/>
      <w:r w:rsidRPr="00FF2770">
        <w:rPr>
          <w:rFonts w:ascii="Arial" w:hAnsi="Arial" w:cs="Arial"/>
          <w:sz w:val="22"/>
          <w:szCs w:val="22"/>
        </w:rPr>
        <w:t xml:space="preserve"> Solutions (NBS)“, wie z. B. Dach- und Fassadenbegrünung, können die Auswirkungen der oben genannten negativen Effekte auf den urbanen Raum nicht nur reduzieren, sondern haben gleichzeitig auch noch einen hohen ökologischen, medizinischen, wirtschaftlichen und gestalterischen Nutzen.</w:t>
      </w:r>
    </w:p>
    <w:p w:rsidR="003B12D5" w:rsidRPr="00FF2770" w:rsidRDefault="003B12D5" w:rsidP="003B12D5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3B12D5" w:rsidRPr="00FF2770" w:rsidRDefault="003B12D5" w:rsidP="003B12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2770">
        <w:rPr>
          <w:rFonts w:ascii="Arial" w:hAnsi="Arial" w:cs="Arial"/>
          <w:sz w:val="22"/>
          <w:szCs w:val="22"/>
        </w:rPr>
        <w:t xml:space="preserve">Im BuGG-Positionspapier „Gebäudebegrünung als Klimafolgenanpassungsmaßnahme“ werden neben den Reduzierungen der Klimawandelauswirkungen </w:t>
      </w:r>
      <w:r w:rsidR="00651D27">
        <w:rPr>
          <w:rFonts w:ascii="Arial" w:hAnsi="Arial" w:cs="Arial"/>
          <w:sz w:val="22"/>
          <w:szCs w:val="22"/>
        </w:rPr>
        <w:t>weitere</w:t>
      </w:r>
      <w:r w:rsidRPr="00FF2770">
        <w:rPr>
          <w:rFonts w:ascii="Arial" w:hAnsi="Arial" w:cs="Arial"/>
          <w:sz w:val="22"/>
          <w:szCs w:val="22"/>
        </w:rPr>
        <w:t xml:space="preserve"> positive </w:t>
      </w:r>
      <w:r w:rsidR="00651D27">
        <w:rPr>
          <w:rFonts w:ascii="Arial" w:hAnsi="Arial" w:cs="Arial"/>
          <w:sz w:val="22"/>
          <w:szCs w:val="22"/>
        </w:rPr>
        <w:t>Wirkungen und Ökosysteml</w:t>
      </w:r>
      <w:r w:rsidRPr="00FF2770">
        <w:rPr>
          <w:rFonts w:ascii="Arial" w:hAnsi="Arial" w:cs="Arial"/>
          <w:sz w:val="22"/>
          <w:szCs w:val="22"/>
        </w:rPr>
        <w:t xml:space="preserve">eistungen von Gebäudebegrünungen dargestellt und mit </w:t>
      </w:r>
      <w:r w:rsidR="00651D27">
        <w:rPr>
          <w:rFonts w:ascii="Arial" w:hAnsi="Arial" w:cs="Arial"/>
          <w:sz w:val="22"/>
          <w:szCs w:val="22"/>
        </w:rPr>
        <w:t xml:space="preserve">ausgewählten </w:t>
      </w:r>
      <w:r w:rsidRPr="00FF2770">
        <w:rPr>
          <w:rFonts w:ascii="Arial" w:hAnsi="Arial" w:cs="Arial"/>
          <w:sz w:val="22"/>
          <w:szCs w:val="22"/>
        </w:rPr>
        <w:t xml:space="preserve">Studien </w:t>
      </w:r>
      <w:r w:rsidR="00651D27" w:rsidRPr="00FF2770">
        <w:rPr>
          <w:rFonts w:ascii="Arial" w:hAnsi="Arial" w:cs="Arial"/>
          <w:sz w:val="22"/>
          <w:szCs w:val="22"/>
        </w:rPr>
        <w:t xml:space="preserve">exemplarischen </w:t>
      </w:r>
      <w:r w:rsidRPr="00FF2770">
        <w:rPr>
          <w:rFonts w:ascii="Arial" w:hAnsi="Arial" w:cs="Arial"/>
          <w:sz w:val="22"/>
          <w:szCs w:val="22"/>
        </w:rPr>
        <w:t>belegt.</w:t>
      </w:r>
    </w:p>
    <w:p w:rsidR="00651D27" w:rsidRDefault="00651D27" w:rsidP="00651D27">
      <w:pPr>
        <w:rPr>
          <w:rFonts w:ascii="Arial" w:hAnsi="Arial" w:cs="Arial"/>
          <w:sz w:val="22"/>
          <w:szCs w:val="22"/>
        </w:rPr>
      </w:pPr>
    </w:p>
    <w:p w:rsidR="00651D27" w:rsidRPr="00651D27" w:rsidRDefault="00651D27" w:rsidP="00651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Bundesverband GebäudeGrün zieht folgendes </w:t>
      </w:r>
      <w:r w:rsidRPr="00651D27">
        <w:rPr>
          <w:rFonts w:ascii="Arial" w:hAnsi="Arial" w:cs="Arial"/>
          <w:sz w:val="22"/>
          <w:szCs w:val="22"/>
        </w:rPr>
        <w:t>Fazit</w:t>
      </w:r>
      <w:r>
        <w:rPr>
          <w:rFonts w:ascii="Arial" w:hAnsi="Arial" w:cs="Arial"/>
          <w:sz w:val="22"/>
          <w:szCs w:val="22"/>
        </w:rPr>
        <w:t>:</w:t>
      </w:r>
      <w:r w:rsidRPr="00651D27">
        <w:rPr>
          <w:sz w:val="22"/>
          <w:szCs w:val="22"/>
        </w:rPr>
        <w:br/>
      </w:r>
      <w:r w:rsidRPr="00651D27">
        <w:rPr>
          <w:rFonts w:ascii="Arial" w:hAnsi="Arial" w:cs="Arial"/>
          <w:sz w:val="22"/>
          <w:szCs w:val="22"/>
        </w:rPr>
        <w:t>Zur erfolgreichen Klimaanpassung ist die Erstellung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und Umsetzung eines Grün-Blauen Infrastrukturplans</w:t>
      </w:r>
      <w:r>
        <w:rPr>
          <w:rFonts w:ascii="Arial" w:hAnsi="Arial" w:cs="Arial"/>
          <w:sz w:val="22"/>
          <w:szCs w:val="22"/>
        </w:rPr>
        <w:t xml:space="preserve"> für Städte unabdingbar</w:t>
      </w:r>
      <w:r w:rsidRPr="00651D27">
        <w:rPr>
          <w:rFonts w:ascii="Arial" w:hAnsi="Arial" w:cs="Arial"/>
          <w:sz w:val="22"/>
          <w:szCs w:val="22"/>
        </w:rPr>
        <w:t>. Dabei können die positiven Effekte der Gebäudebegrünung unter Verwendung von wasserwirtschaftlichen und klimatologischen Simulationsmodellen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berücksichtigt werden. Damit ist eine konkrete klimaangepasste Gebäude- und Stadtplanung mit dem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Baustein der Gebäudebegrünung möglich. In diesem</w:t>
      </w:r>
      <w:r w:rsidRPr="00651D27">
        <w:rPr>
          <w:sz w:val="22"/>
          <w:szCs w:val="22"/>
        </w:rPr>
        <w:br/>
      </w:r>
      <w:r w:rsidRPr="00651D27">
        <w:rPr>
          <w:rFonts w:ascii="Arial" w:hAnsi="Arial" w:cs="Arial"/>
          <w:sz w:val="22"/>
          <w:szCs w:val="22"/>
        </w:rPr>
        <w:t>Zuge sollten die von Dach- und Fassadenbegrünung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bereitgestellten Mehrwerte/Ökosystemdienstleistungen in ökonomischen Betrachtungen integriert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werden, um deren Effekte auch wirtschaftlich deutlich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hervorzuheben. Gebäudebegrünung ist ein wesentlicher multifunktionaler Baustein zur Klimawandelanpassung sowie zum Klimaschutz und schafft ein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attraktives urbanes Umfeld. Die Gebäudebegrünung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muss daher ein selbstverständliches Instrument in der</w:t>
      </w:r>
      <w:r>
        <w:rPr>
          <w:rFonts w:ascii="Arial" w:hAnsi="Arial" w:cs="Arial"/>
          <w:sz w:val="22"/>
          <w:szCs w:val="22"/>
        </w:rPr>
        <w:t xml:space="preserve"> </w:t>
      </w:r>
      <w:r w:rsidRPr="00651D27">
        <w:rPr>
          <w:rFonts w:ascii="Arial" w:hAnsi="Arial" w:cs="Arial"/>
          <w:sz w:val="22"/>
          <w:szCs w:val="22"/>
        </w:rPr>
        <w:t>Stadtentwicklung werden, um Städte zu schaffen, in</w:t>
      </w:r>
      <w:r w:rsidRPr="00651D27">
        <w:rPr>
          <w:sz w:val="22"/>
          <w:szCs w:val="22"/>
        </w:rPr>
        <w:br/>
      </w:r>
      <w:r w:rsidRPr="00651D27">
        <w:rPr>
          <w:rFonts w:ascii="Arial" w:hAnsi="Arial" w:cs="Arial"/>
          <w:sz w:val="22"/>
          <w:szCs w:val="22"/>
        </w:rPr>
        <w:t>denen wir auch in Zukunft noch gerne leben!</w:t>
      </w:r>
    </w:p>
    <w:p w:rsidR="00651D27" w:rsidRDefault="00651D27" w:rsidP="003B12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12D5" w:rsidRPr="00CC6BE8" w:rsidRDefault="00FF2770" w:rsidP="003B12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6BE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www.ge</w:t>
      </w:r>
      <w:r w:rsidR="00CC6BE8" w:rsidRPr="00CC6BE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baeudegruen.info/positionspapier</w:t>
      </w:r>
      <w:bookmarkStart w:id="0" w:name="_GoBack"/>
      <w:bookmarkEnd w:id="0"/>
    </w:p>
    <w:p w:rsidR="00AA320C" w:rsidRPr="00FF2770" w:rsidRDefault="00AA320C" w:rsidP="00AA320C">
      <w:pPr>
        <w:rPr>
          <w:rFonts w:ascii="Arial" w:hAnsi="Arial" w:cs="Arial"/>
          <w:sz w:val="22"/>
          <w:szCs w:val="22"/>
        </w:rPr>
      </w:pPr>
    </w:p>
    <w:p w:rsidR="00AA320C" w:rsidRPr="00FF2770" w:rsidRDefault="00AA320C" w:rsidP="00AA320C">
      <w:pPr>
        <w:rPr>
          <w:rFonts w:ascii="Arial" w:hAnsi="Arial" w:cs="Arial"/>
          <w:sz w:val="22"/>
          <w:szCs w:val="22"/>
        </w:rPr>
      </w:pPr>
    </w:p>
    <w:p w:rsidR="00AA320C" w:rsidRPr="002D5D31" w:rsidRDefault="00FF2770" w:rsidP="00AA32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Fotos und </w:t>
      </w:r>
      <w:r w:rsidR="008F0F4B">
        <w:rPr>
          <w:rFonts w:ascii="Arial" w:hAnsi="Arial" w:cs="Arial"/>
          <w:b/>
          <w:sz w:val="22"/>
          <w:szCs w:val="22"/>
          <w:u w:val="single"/>
        </w:rPr>
        <w:t>Abbildungen</w:t>
      </w:r>
    </w:p>
    <w:p w:rsidR="00AA320C" w:rsidRPr="003B5D7C" w:rsidRDefault="00AA320C" w:rsidP="00AA320C">
      <w:pPr>
        <w:rPr>
          <w:rFonts w:ascii="Arial" w:hAnsi="Arial" w:cs="Arial"/>
          <w:sz w:val="22"/>
          <w:szCs w:val="22"/>
        </w:rPr>
      </w:pPr>
    </w:p>
    <w:p w:rsidR="00AA320C" w:rsidRDefault="008F0F4B" w:rsidP="00AA3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AA320C">
        <w:rPr>
          <w:rFonts w:ascii="Arial" w:hAnsi="Arial" w:cs="Arial"/>
          <w:sz w:val="22"/>
          <w:szCs w:val="22"/>
        </w:rPr>
        <w:t>1:</w:t>
      </w:r>
      <w:r w:rsidR="00AA320C" w:rsidRPr="003B5D7C">
        <w:rPr>
          <w:rFonts w:ascii="Arial" w:hAnsi="Arial" w:cs="Arial"/>
          <w:sz w:val="22"/>
          <w:szCs w:val="22"/>
        </w:rPr>
        <w:t xml:space="preserve"> </w:t>
      </w:r>
      <w:r w:rsidR="00A95828" w:rsidRPr="00A95828">
        <w:rPr>
          <w:rFonts w:ascii="Arial" w:hAnsi="Arial" w:cs="Arial"/>
          <w:sz w:val="22"/>
          <w:szCs w:val="22"/>
        </w:rPr>
        <w:t xml:space="preserve">Stellungnahme </w:t>
      </w:r>
      <w:r w:rsidR="00651D27">
        <w:rPr>
          <w:rFonts w:ascii="Arial" w:hAnsi="Arial" w:cs="Arial"/>
          <w:sz w:val="22"/>
          <w:szCs w:val="22"/>
        </w:rPr>
        <w:t>des BuGG: Positionspapier „Gebäudebegrünung als Klimafolgenanpassungsmaßnahme“</w:t>
      </w:r>
    </w:p>
    <w:p w:rsidR="00B93F55" w:rsidRDefault="00AA320C" w:rsidP="00B93F55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</w:t>
      </w:r>
      <w:r w:rsidR="00FF2770">
        <w:rPr>
          <w:rFonts w:ascii="Arial" w:hAnsi="Arial" w:cs="Arial"/>
          <w:sz w:val="22"/>
          <w:szCs w:val="22"/>
        </w:rPr>
        <w:t>ndesverband GebäudeGrün</w:t>
      </w:r>
    </w:p>
    <w:p w:rsidR="00FF2770" w:rsidRPr="009D5C2F" w:rsidRDefault="00FF2770" w:rsidP="00B93F55">
      <w:pPr>
        <w:rPr>
          <w:rFonts w:ascii="Arial" w:hAnsi="Arial" w:cs="Arial"/>
          <w:sz w:val="22"/>
          <w:szCs w:val="22"/>
        </w:rPr>
      </w:pPr>
    </w:p>
    <w:p w:rsidR="008F0F4B" w:rsidRDefault="008F0F4B" w:rsidP="00CC6BE8">
      <w:pPr>
        <w:tabs>
          <w:tab w:val="left" w:pos="12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2:</w:t>
      </w:r>
      <w:r w:rsidRPr="003B5D7C">
        <w:rPr>
          <w:rFonts w:ascii="Arial" w:hAnsi="Arial" w:cs="Arial"/>
          <w:sz w:val="22"/>
          <w:szCs w:val="22"/>
        </w:rPr>
        <w:t xml:space="preserve"> </w:t>
      </w:r>
      <w:r w:rsidR="00CC6BE8">
        <w:rPr>
          <w:rFonts w:ascii="Arial" w:hAnsi="Arial" w:cs="Arial"/>
          <w:sz w:val="22"/>
          <w:szCs w:val="22"/>
        </w:rPr>
        <w:t>begrünte Dächer und Fassaden als wirksame Hitze- und Überflutungsvorsorge</w:t>
      </w:r>
    </w:p>
    <w:p w:rsidR="00FF2770" w:rsidRDefault="00FF2770" w:rsidP="00FF2770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</w:p>
    <w:p w:rsidR="009D5C2F" w:rsidRDefault="009D5C2F" w:rsidP="009D5C2F">
      <w:pPr>
        <w:rPr>
          <w:rFonts w:ascii="Arial" w:eastAsia="Calibri" w:hAnsi="Arial" w:cs="Arial"/>
          <w:sz w:val="22"/>
          <w:szCs w:val="22"/>
        </w:rPr>
      </w:pPr>
    </w:p>
    <w:p w:rsidR="00FF2770" w:rsidRDefault="00FF2770" w:rsidP="009D5C2F">
      <w:pPr>
        <w:rPr>
          <w:rFonts w:ascii="Arial" w:eastAsia="Calibri" w:hAnsi="Arial" w:cs="Arial"/>
          <w:sz w:val="22"/>
          <w:szCs w:val="22"/>
        </w:rPr>
      </w:pPr>
    </w:p>
    <w:p w:rsidR="00CC6BE8" w:rsidRDefault="00CC6BE8" w:rsidP="009D5C2F">
      <w:pPr>
        <w:rPr>
          <w:rFonts w:ascii="Arial" w:eastAsia="Calibri" w:hAnsi="Arial" w:cs="Arial"/>
          <w:sz w:val="22"/>
          <w:szCs w:val="22"/>
        </w:rPr>
      </w:pPr>
    </w:p>
    <w:p w:rsidR="00FF2770" w:rsidRPr="00FF2770" w:rsidRDefault="00FF2770" w:rsidP="009D5C2F">
      <w:pPr>
        <w:rPr>
          <w:rFonts w:ascii="Arial" w:eastAsia="Calibri" w:hAnsi="Arial" w:cs="Arial"/>
          <w:b/>
          <w:sz w:val="22"/>
          <w:szCs w:val="22"/>
        </w:rPr>
      </w:pPr>
      <w:r w:rsidRPr="00FF2770">
        <w:rPr>
          <w:rFonts w:ascii="Arial" w:eastAsia="Calibri" w:hAnsi="Arial" w:cs="Arial"/>
          <w:b/>
          <w:sz w:val="22"/>
          <w:szCs w:val="22"/>
        </w:rPr>
        <w:t>Verantwortlich/Ansprechpartner</w:t>
      </w:r>
    </w:p>
    <w:p w:rsidR="008F0F4B" w:rsidRDefault="00FF2770" w:rsidP="009D5C2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Dr. Gunter Mann</w:t>
      </w:r>
    </w:p>
    <w:p w:rsidR="00FF2770" w:rsidRPr="009D5C2F" w:rsidRDefault="00FF2770" w:rsidP="009D5C2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Präsident</w:t>
      </w:r>
    </w:p>
    <w:p w:rsidR="009D5C2F" w:rsidRPr="009D5C2F" w:rsidRDefault="009D5C2F" w:rsidP="009D5C2F">
      <w:pPr>
        <w:rPr>
          <w:rFonts w:ascii="Arial" w:eastAsia="Calibri" w:hAnsi="Arial" w:cs="Arial"/>
          <w:sz w:val="22"/>
          <w:szCs w:val="22"/>
        </w:rPr>
      </w:pPr>
      <w:r w:rsidRPr="009D5C2F">
        <w:rPr>
          <w:rFonts w:ascii="Arial" w:eastAsia="Calibri" w:hAnsi="Arial" w:cs="Arial"/>
          <w:sz w:val="22"/>
          <w:szCs w:val="22"/>
        </w:rPr>
        <w:t>Bundesverband GebäudeGrün e. V. (BuGG)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9D5C2F" w:rsidRPr="009D5C2F" w:rsidRDefault="009D5C2F" w:rsidP="009D5C2F">
      <w:pPr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9D5C2F" w:rsidRPr="009D5C2F" w:rsidRDefault="009D5C2F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9D5C2F" w:rsidRDefault="009D5C2F" w:rsidP="009D5C2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651D27">
        <w:rPr>
          <w:rFonts w:ascii="Arial" w:eastAsia="Calibri" w:hAnsi="Arial" w:cs="Arial"/>
          <w:bCs/>
          <w:iCs/>
          <w:color w:val="000000"/>
          <w:sz w:val="22"/>
          <w:szCs w:val="22"/>
        </w:rPr>
        <w:t>04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="00651D27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="00FF2770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p w:rsidR="00651D27" w:rsidRDefault="00651D27" w:rsidP="009D5C2F">
      <w:pPr>
        <w:rPr>
          <w:rFonts w:ascii="Arial" w:hAnsi="Arial" w:cs="Arial"/>
          <w:sz w:val="22"/>
          <w:szCs w:val="22"/>
        </w:rPr>
      </w:pPr>
    </w:p>
    <w:p w:rsidR="00651D27" w:rsidRDefault="00651D27" w:rsidP="009D5C2F">
      <w:pPr>
        <w:rPr>
          <w:rFonts w:ascii="Arial" w:hAnsi="Arial" w:cs="Arial"/>
          <w:sz w:val="22"/>
          <w:szCs w:val="22"/>
        </w:rPr>
      </w:pPr>
    </w:p>
    <w:p w:rsidR="00651D27" w:rsidRPr="00651D27" w:rsidRDefault="00651D27">
      <w:pPr>
        <w:rPr>
          <w:rFonts w:ascii="Arial" w:hAnsi="Arial" w:cs="Arial"/>
          <w:sz w:val="22"/>
          <w:szCs w:val="22"/>
        </w:rPr>
      </w:pPr>
    </w:p>
    <w:sectPr w:rsidR="00651D27" w:rsidRPr="00651D27" w:rsidSect="009D5C2F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77" w:rsidRDefault="00764477" w:rsidP="009028BC">
      <w:r>
        <w:separator/>
      </w:r>
    </w:p>
  </w:endnote>
  <w:endnote w:type="continuationSeparator" w:id="0">
    <w:p w:rsidR="00764477" w:rsidRDefault="00764477" w:rsidP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79232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028BC" w:rsidRDefault="009028BC" w:rsidP="00902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BC" w:rsidRDefault="009028BC" w:rsidP="00902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77" w:rsidRDefault="00764477" w:rsidP="009028BC">
      <w:r>
        <w:separator/>
      </w:r>
    </w:p>
  </w:footnote>
  <w:footnote w:type="continuationSeparator" w:id="0">
    <w:p w:rsidR="00764477" w:rsidRDefault="00764477" w:rsidP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624B3"/>
    <w:multiLevelType w:val="hybridMultilevel"/>
    <w:tmpl w:val="579E9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A4"/>
    <w:rsid w:val="00006EB0"/>
    <w:rsid w:val="000535FB"/>
    <w:rsid w:val="00074B1F"/>
    <w:rsid w:val="0009181E"/>
    <w:rsid w:val="000A3F22"/>
    <w:rsid w:val="000D7EC6"/>
    <w:rsid w:val="0011683B"/>
    <w:rsid w:val="00125BD5"/>
    <w:rsid w:val="001E1AE5"/>
    <w:rsid w:val="00201AF4"/>
    <w:rsid w:val="0021510B"/>
    <w:rsid w:val="0022008F"/>
    <w:rsid w:val="00231181"/>
    <w:rsid w:val="00236B6B"/>
    <w:rsid w:val="00245CC9"/>
    <w:rsid w:val="002850BB"/>
    <w:rsid w:val="002A107D"/>
    <w:rsid w:val="002B5E7E"/>
    <w:rsid w:val="002E7AEB"/>
    <w:rsid w:val="00317D18"/>
    <w:rsid w:val="00322E08"/>
    <w:rsid w:val="003609F1"/>
    <w:rsid w:val="0038755D"/>
    <w:rsid w:val="00392BAE"/>
    <w:rsid w:val="003B12D5"/>
    <w:rsid w:val="003B56C4"/>
    <w:rsid w:val="003E0D0F"/>
    <w:rsid w:val="003E3BD4"/>
    <w:rsid w:val="003F69EF"/>
    <w:rsid w:val="00437EF5"/>
    <w:rsid w:val="00483961"/>
    <w:rsid w:val="00484537"/>
    <w:rsid w:val="00494DA2"/>
    <w:rsid w:val="004B61AC"/>
    <w:rsid w:val="004D3AEC"/>
    <w:rsid w:val="004D3D69"/>
    <w:rsid w:val="00511DFF"/>
    <w:rsid w:val="0052004D"/>
    <w:rsid w:val="00534F3F"/>
    <w:rsid w:val="005474E8"/>
    <w:rsid w:val="00551117"/>
    <w:rsid w:val="00577A6B"/>
    <w:rsid w:val="0059783A"/>
    <w:rsid w:val="005D6BDE"/>
    <w:rsid w:val="00630072"/>
    <w:rsid w:val="006356CE"/>
    <w:rsid w:val="006479D8"/>
    <w:rsid w:val="00651D27"/>
    <w:rsid w:val="00651ECB"/>
    <w:rsid w:val="00670F02"/>
    <w:rsid w:val="006868A6"/>
    <w:rsid w:val="00695096"/>
    <w:rsid w:val="006C584B"/>
    <w:rsid w:val="006E454A"/>
    <w:rsid w:val="00702E95"/>
    <w:rsid w:val="00707B8D"/>
    <w:rsid w:val="00712D7C"/>
    <w:rsid w:val="00713BF7"/>
    <w:rsid w:val="00720548"/>
    <w:rsid w:val="007423B2"/>
    <w:rsid w:val="00764477"/>
    <w:rsid w:val="00766EAB"/>
    <w:rsid w:val="0079200D"/>
    <w:rsid w:val="007B6AFF"/>
    <w:rsid w:val="007C1161"/>
    <w:rsid w:val="007C1E7B"/>
    <w:rsid w:val="007E0880"/>
    <w:rsid w:val="007E17B2"/>
    <w:rsid w:val="007E6681"/>
    <w:rsid w:val="0081480D"/>
    <w:rsid w:val="00827760"/>
    <w:rsid w:val="00856044"/>
    <w:rsid w:val="008749C8"/>
    <w:rsid w:val="00892AA4"/>
    <w:rsid w:val="008B0323"/>
    <w:rsid w:val="008E30DA"/>
    <w:rsid w:val="008F0F4B"/>
    <w:rsid w:val="009028BC"/>
    <w:rsid w:val="009135DD"/>
    <w:rsid w:val="00951FC8"/>
    <w:rsid w:val="009533C9"/>
    <w:rsid w:val="009768CA"/>
    <w:rsid w:val="00987921"/>
    <w:rsid w:val="00994477"/>
    <w:rsid w:val="009A3779"/>
    <w:rsid w:val="009D5C2F"/>
    <w:rsid w:val="009D7FDA"/>
    <w:rsid w:val="00A34CA2"/>
    <w:rsid w:val="00A95828"/>
    <w:rsid w:val="00AA320C"/>
    <w:rsid w:val="00AA4503"/>
    <w:rsid w:val="00AC5E42"/>
    <w:rsid w:val="00AD0ABE"/>
    <w:rsid w:val="00AD0C87"/>
    <w:rsid w:val="00AD2D6C"/>
    <w:rsid w:val="00AD784F"/>
    <w:rsid w:val="00AF1175"/>
    <w:rsid w:val="00AF4AFA"/>
    <w:rsid w:val="00B11FDE"/>
    <w:rsid w:val="00B300A3"/>
    <w:rsid w:val="00B65E6F"/>
    <w:rsid w:val="00B70490"/>
    <w:rsid w:val="00B92951"/>
    <w:rsid w:val="00B9355D"/>
    <w:rsid w:val="00B93F55"/>
    <w:rsid w:val="00BD1401"/>
    <w:rsid w:val="00BD1A20"/>
    <w:rsid w:val="00BD4553"/>
    <w:rsid w:val="00BD7897"/>
    <w:rsid w:val="00BF236F"/>
    <w:rsid w:val="00C07518"/>
    <w:rsid w:val="00C121CE"/>
    <w:rsid w:val="00C264B3"/>
    <w:rsid w:val="00C26790"/>
    <w:rsid w:val="00C44091"/>
    <w:rsid w:val="00C61CE5"/>
    <w:rsid w:val="00C74CDE"/>
    <w:rsid w:val="00C91301"/>
    <w:rsid w:val="00CC3627"/>
    <w:rsid w:val="00CC6BE8"/>
    <w:rsid w:val="00D33EDB"/>
    <w:rsid w:val="00D374C6"/>
    <w:rsid w:val="00D51AA0"/>
    <w:rsid w:val="00D56F2E"/>
    <w:rsid w:val="00D921EB"/>
    <w:rsid w:val="00D9302E"/>
    <w:rsid w:val="00DD33FB"/>
    <w:rsid w:val="00EB400F"/>
    <w:rsid w:val="00EB4C87"/>
    <w:rsid w:val="00F05A49"/>
    <w:rsid w:val="00F15CEE"/>
    <w:rsid w:val="00F41071"/>
    <w:rsid w:val="00F70F4F"/>
    <w:rsid w:val="00FA307F"/>
    <w:rsid w:val="00FB1E48"/>
    <w:rsid w:val="00FC380F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0E05-78B9-4336-BAEB-4F92D64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2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8BC"/>
  </w:style>
  <w:style w:type="character" w:styleId="Seitenzahl">
    <w:name w:val="page number"/>
    <w:basedOn w:val="Absatz-Standardschriftart"/>
    <w:uiPriority w:val="99"/>
    <w:semiHidden/>
    <w:unhideWhenUsed/>
    <w:rsid w:val="009028BC"/>
  </w:style>
  <w:style w:type="character" w:styleId="Hyperlink">
    <w:name w:val="Hyperlink"/>
    <w:basedOn w:val="Absatz-Standardschriftart"/>
    <w:uiPriority w:val="99"/>
    <w:unhideWhenUsed/>
    <w:rsid w:val="009768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68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6EB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8749C8"/>
    <w:rPr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6C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C584B"/>
    <w:pPr>
      <w:tabs>
        <w:tab w:val="center" w:pos="4536"/>
        <w:tab w:val="right" w:pos="9072"/>
      </w:tabs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C584B"/>
    <w:rPr>
      <w:rFonts w:ascii="Trebuchet MS" w:eastAsia="Times New Roman" w:hAnsi="Trebuchet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Kolb</dc:creator>
  <cp:lastModifiedBy>Bundesverband GebäudeGrün e.V.</cp:lastModifiedBy>
  <cp:revision>5</cp:revision>
  <dcterms:created xsi:type="dcterms:W3CDTF">2022-01-25T16:22:00Z</dcterms:created>
  <dcterms:modified xsi:type="dcterms:W3CDTF">2022-02-08T15:29:00Z</dcterms:modified>
</cp:coreProperties>
</file>